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D9AE">
      <w:pPr>
        <w:pStyle w:val="8"/>
        <w:widowControl/>
        <w:spacing w:beforeAutospacing="0" w:afterAutospacing="0"/>
        <w:jc w:val="both"/>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附件4</w:t>
      </w:r>
    </w:p>
    <w:p w14:paraId="6865D78D">
      <w:pPr>
        <w:pStyle w:val="8"/>
        <w:widowControl/>
        <w:spacing w:beforeAutospacing="0" w:afterAutospacing="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2025年中小学幼儿园教师省培项目申报指南</w:t>
      </w:r>
    </w:p>
    <w:p w14:paraId="260B3948">
      <w:pPr>
        <w:spacing w:line="560" w:lineRule="exact"/>
        <w:ind w:firstLine="640" w:firstLineChars="200"/>
        <w:rPr>
          <w:rFonts w:ascii="Times New Roman" w:hAnsi="Times New Roman" w:eastAsia="仿宋_GB2312"/>
          <w:sz w:val="32"/>
          <w:szCs w:val="36"/>
        </w:rPr>
      </w:pPr>
    </w:p>
    <w:p w14:paraId="17A138B4">
      <w:pPr>
        <w:pStyle w:val="21"/>
        <w:spacing w:line="520" w:lineRule="exact"/>
        <w:ind w:firstLine="640"/>
        <w:jc w:val="both"/>
        <w:rPr>
          <w:rFonts w:ascii="黑体" w:hAnsi="黑体" w:cs="CESI黑体-GB2312"/>
          <w:szCs w:val="32"/>
        </w:rPr>
      </w:pPr>
      <w:r>
        <w:rPr>
          <w:rFonts w:hint="eastAsia" w:ascii="黑体" w:hAnsi="黑体" w:cs="CESI黑体-GB2312"/>
          <w:szCs w:val="32"/>
        </w:rPr>
        <w:t>一、学前教育教师培训</w:t>
      </w:r>
    </w:p>
    <w:p w14:paraId="1F09180D">
      <w:pPr>
        <w:pStyle w:val="23"/>
        <w:spacing w:line="520" w:lineRule="exact"/>
        <w:ind w:firstLine="643"/>
        <w:jc w:val="both"/>
      </w:pPr>
      <w:r>
        <w:rPr>
          <w:rFonts w:hint="eastAsia"/>
          <w:lang w:bidi="ar"/>
        </w:rPr>
        <w:t>S1001幼儿园园长办园能力提升培训</w:t>
      </w:r>
    </w:p>
    <w:p w14:paraId="3AEC6937">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培训对象：公办幼儿园园长100人。</w:t>
      </w:r>
    </w:p>
    <w:p w14:paraId="1A8D2931">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培训时长：5天。</w:t>
      </w:r>
    </w:p>
    <w:p w14:paraId="3471F7D8">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培训目标：通过培训，帮助园长凝练办园理念，形成办园风格，提高办园质量和水平。</w:t>
      </w:r>
    </w:p>
    <w:p w14:paraId="133DF868">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培训内容：立足幼儿园实际与发展需要，深入研讨习近平总书记关于教育的重要论述，结合《幼儿园园长专业标准》《3-6岁儿童学习与发展指南》《幼儿园保育教育质量评估指南》等政策文件，设置相关课程。</w:t>
      </w:r>
    </w:p>
    <w:p w14:paraId="4B6F6694">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培训形式：以行动研究为主线，采用专题讲座、案例分享、互动研讨等混合方式，增强课程实践性、参与性。</w:t>
      </w:r>
    </w:p>
    <w:p w14:paraId="0BBF0978">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成果要求：培训结束后，每位学员提交1份幼儿园文化建设与特色发展报告或幼儿园特色文化案例微视频。</w:t>
      </w:r>
    </w:p>
    <w:p w14:paraId="3ADB01EF">
      <w:pPr>
        <w:pStyle w:val="23"/>
        <w:spacing w:line="520" w:lineRule="exact"/>
        <w:ind w:firstLine="643"/>
        <w:jc w:val="both"/>
      </w:pPr>
      <w:r>
        <w:rPr>
          <w:rFonts w:hint="eastAsia"/>
          <w:lang w:bidi="ar"/>
        </w:rPr>
        <w:t>S1002幼儿园园长规范办园培训</w:t>
      </w:r>
    </w:p>
    <w:p w14:paraId="7EE5F048">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培训对象：普惠性民办幼儿园园长200人。</w:t>
      </w:r>
    </w:p>
    <w:p w14:paraId="563FFEC7">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培训时长：5天。</w:t>
      </w:r>
    </w:p>
    <w:p w14:paraId="701E059C">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培训目标：通过培训，提升民办幼儿园园长规范办学、依法治园的能力。</w:t>
      </w:r>
    </w:p>
    <w:p w14:paraId="4ACA3266">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结合《幼儿园园长专业标准》《幼儿园办园行为督导评估办法》《3-6岁儿童学习与发展指南》，以依法治园、党建思政、安全管理、科学保教、专业发展为主要内容，提高园长自身专业素养，提升专业引领能力。</w:t>
      </w:r>
    </w:p>
    <w:p w14:paraId="49FC4F4B">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 xml:space="preserve">培训形式：以行动研究为主线，采取集中培训模式，采用名园观摩、案例分享、互动研讨、专题讲座等混合培训方式。 </w:t>
      </w:r>
    </w:p>
    <w:p w14:paraId="6F7ABAB9">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成果要求：培训结束后，每位学员提交1份幼儿园规范办园改进方案或规范办园经验分享微视频。</w:t>
      </w:r>
    </w:p>
    <w:p w14:paraId="525A3A2D">
      <w:pPr>
        <w:pStyle w:val="23"/>
        <w:spacing w:line="520" w:lineRule="exact"/>
        <w:ind w:firstLine="643"/>
        <w:jc w:val="both"/>
      </w:pPr>
      <w:r>
        <w:rPr>
          <w:rFonts w:hint="eastAsia"/>
          <w:lang w:bidi="ar"/>
        </w:rPr>
        <w:t>S1003幼小衔接（入学准备教育）培训</w:t>
      </w:r>
    </w:p>
    <w:p w14:paraId="6A76AAA2">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培训对象：幼儿园教师700人。</w:t>
      </w:r>
    </w:p>
    <w:p w14:paraId="657D0455">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培训时长：6天。</w:t>
      </w:r>
    </w:p>
    <w:p w14:paraId="081C17E9">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培训目标：提升参训教师入学准备阶段教育能力和科学实施保育能力，保证幼儿园与小学两个阶段顺利过渡、衔接。</w:t>
      </w:r>
    </w:p>
    <w:p w14:paraId="38CDEFC1">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依据《关于大力推进幼儿园与小学科学衔接的指导意见》《推进幼儿园与小学科学衔接攻坚行动实施方案》等政策文件，帮助教师树立科学的幼儿园与小学双向衔接理念，强化有效衔接意识，提升幼儿园教师入学准备教育指导能力。</w:t>
      </w:r>
    </w:p>
    <w:p w14:paraId="4F739C19">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培训形式：以行动研究为主线，采取集中培训模式，采用专题讲座、案例分享、互动研讨、名园观摩等混合培训方式。</w:t>
      </w:r>
    </w:p>
    <w:p w14:paraId="213854E2">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成果要求：培训结束后，每位学员提交1个幼小衔接教学案例。</w:t>
      </w:r>
    </w:p>
    <w:p w14:paraId="091D27DD">
      <w:pPr>
        <w:pStyle w:val="21"/>
        <w:spacing w:line="520" w:lineRule="exact"/>
        <w:ind w:firstLine="640"/>
        <w:jc w:val="both"/>
        <w:rPr>
          <w:rFonts w:ascii="黑体" w:hAnsi="黑体" w:cs="CESI黑体-GB2312"/>
          <w:szCs w:val="32"/>
        </w:rPr>
      </w:pPr>
      <w:r>
        <w:rPr>
          <w:rFonts w:hint="eastAsia" w:ascii="黑体" w:hAnsi="黑体" w:cs="CESI黑体-GB2312"/>
          <w:szCs w:val="32"/>
        </w:rPr>
        <w:t>二、普通高中教师培训</w:t>
      </w:r>
    </w:p>
    <w:p w14:paraId="3E8F00E2">
      <w:pPr>
        <w:pStyle w:val="23"/>
        <w:spacing w:line="520" w:lineRule="exact"/>
        <w:ind w:firstLine="643"/>
        <w:jc w:val="both"/>
      </w:pPr>
      <w:r>
        <w:rPr>
          <w:rFonts w:hint="eastAsia"/>
          <w:lang w:bidi="ar"/>
        </w:rPr>
        <w:t>S2001新高考背景下教学指导能力提升培训</w:t>
      </w:r>
    </w:p>
    <w:p w14:paraId="0F21AF67">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培训对象：普通高中校长或主管教学副校长260人。</w:t>
      </w:r>
    </w:p>
    <w:p w14:paraId="1A52B8F8">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培训时长：7天。</w:t>
      </w:r>
    </w:p>
    <w:p w14:paraId="728EBE8F">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培训，使高中校长准确把握教育改革和发展趋势、深度理解高中新课程和新高考的理念，增强管理方式变革的应对能力、提升规划设计能力；创新教学模式、加强课程体系建设、提升教学改革创新能力，促进普通高中校长新高考背景下教学指导能力总体提升。</w:t>
      </w:r>
    </w:p>
    <w:p w14:paraId="69316431">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w:t>
      </w:r>
      <w:r>
        <w:rPr>
          <w:rFonts w:hint="eastAsia" w:ascii="仿宋_GB2312" w:hAnsi="仿宋_GB2312" w:eastAsia="仿宋_GB2312" w:cs="仿宋_GB2312"/>
          <w:b w:val="0"/>
          <w:snapToGrid w:val="0"/>
          <w:kern w:val="0"/>
          <w:szCs w:val="32"/>
          <w:lang w:bidi="ar"/>
        </w:rPr>
        <w:t>以思想政治和师德修养，新高考背景下治校育人、课程体系建设，新高考选课走班指导、学生发展指导规划，新高考背景下教师专业发展、教师教学能力提升、数字化转型等为主要培训内容，理论与实践相结合设置培训课程。</w:t>
      </w:r>
    </w:p>
    <w:p w14:paraId="26DD898A">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w:t>
      </w:r>
      <w:r>
        <w:rPr>
          <w:rFonts w:hint="eastAsia" w:ascii="仿宋_GB2312" w:hAnsi="仿宋_GB2312" w:eastAsia="仿宋_GB2312" w:cs="仿宋_GB2312"/>
          <w:b w:val="0"/>
          <w:snapToGrid w:val="0"/>
          <w:kern w:val="0"/>
          <w:szCs w:val="32"/>
          <w:lang w:bidi="ar"/>
        </w:rPr>
        <w:t>以行动研究为主线，采取集中培训、工作坊研修模式，采用专题讲座、实地考察、名校观摩、案例分享等混合培训方式。</w:t>
      </w:r>
    </w:p>
    <w:p w14:paraId="1BF22F87">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snapToGrid w:val="0"/>
          <w:kern w:val="0"/>
          <w:szCs w:val="32"/>
          <w:lang w:bidi="ar"/>
        </w:rPr>
        <w:t>培训结束后，每位学员提交1份《新高考背景下学校课程与教学深化改革行动方案》或《“三新”背景下普通高中学校教学指导典型案例》。</w:t>
      </w:r>
    </w:p>
    <w:p w14:paraId="351610F4">
      <w:pPr>
        <w:pStyle w:val="23"/>
        <w:spacing w:line="520" w:lineRule="exact"/>
        <w:ind w:firstLine="643"/>
        <w:jc w:val="both"/>
      </w:pPr>
      <w:r>
        <w:rPr>
          <w:rFonts w:hint="eastAsia"/>
          <w:lang w:bidi="ar"/>
        </w:rPr>
        <w:t>S2002新高考背景下县域普通高中教师教学能力提升培训</w:t>
      </w:r>
    </w:p>
    <w:p w14:paraId="2A954259">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培训对象：县域普通高中语文、数学、英语、物理、化学、生物学、政治、历史、地理学科教师，每科150人，共1350人。</w:t>
      </w:r>
    </w:p>
    <w:p w14:paraId="3B1F24C7">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培训时长：8天。</w:t>
      </w:r>
    </w:p>
    <w:p w14:paraId="34D2B4F8">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培训目标：通过理论学习、互动研讨、实地考察、名师示范、案例分享、课例研磨等混合式培训方式，全面提高县域高中教师教育教学水平。</w:t>
      </w:r>
    </w:p>
    <w:p w14:paraId="12755D4C">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w:t>
      </w:r>
      <w:r>
        <w:rPr>
          <w:rFonts w:hint="eastAsia" w:ascii="仿宋_GB2312" w:hAnsi="仿宋_GB2312" w:eastAsia="仿宋_GB2312" w:cs="仿宋_GB2312"/>
          <w:b w:val="0"/>
          <w:snapToGrid w:val="0"/>
          <w:kern w:val="0"/>
          <w:szCs w:val="32"/>
          <w:lang w:bidi="ar"/>
        </w:rPr>
        <w:t>以普通高中新课程理念落实、新教材实施过程出现的重点、疑点、难点等问题，新高考背景下的试题分析与命制、教学评一体化的实施，信息技术和学科整合应用，数字化转型等为培训主要内容，理论与实践相结合设置培训课程。</w:t>
      </w:r>
    </w:p>
    <w:p w14:paraId="3B88DFDC">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w:t>
      </w:r>
      <w:r>
        <w:rPr>
          <w:rFonts w:hint="eastAsia" w:ascii="仿宋_GB2312" w:hAnsi="仿宋_GB2312" w:eastAsia="仿宋_GB2312" w:cs="仿宋_GB2312"/>
          <w:b w:val="0"/>
          <w:snapToGrid w:val="0"/>
          <w:kern w:val="0"/>
          <w:szCs w:val="32"/>
          <w:lang w:bidi="ar"/>
        </w:rPr>
        <w:t>以行动研究为主线，采用专题讲座、实地考察、名校观摩、案例分享、名师示范等混合培训方式。</w:t>
      </w:r>
    </w:p>
    <w:p w14:paraId="0D00DE0E">
      <w:pPr>
        <w:pStyle w:val="23"/>
        <w:spacing w:line="520" w:lineRule="exact"/>
        <w:jc w:val="both"/>
        <w:rPr>
          <w:rFonts w:ascii="CESI楷体-GB2312" w:hAnsi="CESI楷体-GB2312" w:eastAsia="CESI楷体-GB2312" w:cs="CESI楷体-GB2312"/>
          <w:b w:val="0"/>
          <w:bCs/>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snapToGrid w:val="0"/>
          <w:kern w:val="0"/>
          <w:szCs w:val="32"/>
          <w:lang w:bidi="ar"/>
        </w:rPr>
        <w:t>培训结束后，</w:t>
      </w:r>
      <w:r>
        <w:rPr>
          <w:rFonts w:hint="eastAsia" w:ascii="仿宋_GB2312" w:hAnsi="仿宋_GB2312" w:eastAsia="仿宋_GB2312" w:cs="仿宋_GB2312"/>
          <w:b w:val="0"/>
          <w:color w:val="auto"/>
          <w:kern w:val="2"/>
          <w:szCs w:val="32"/>
        </w:rPr>
        <w:t>每位学员提交1个</w:t>
      </w:r>
      <w:r>
        <w:rPr>
          <w:rFonts w:hint="eastAsia" w:ascii="仿宋_GB2312" w:hAnsi="仿宋_GB2312" w:eastAsia="仿宋_GB2312" w:cs="仿宋_GB2312"/>
          <w:b w:val="0"/>
          <w:snapToGrid w:val="0"/>
          <w:kern w:val="0"/>
          <w:szCs w:val="32"/>
          <w:lang w:bidi="ar"/>
        </w:rPr>
        <w:t>《落实新课程、实施新教材的教学设计案例》。</w:t>
      </w:r>
    </w:p>
    <w:p w14:paraId="75537E79">
      <w:pPr>
        <w:pStyle w:val="23"/>
        <w:spacing w:line="520" w:lineRule="exact"/>
        <w:ind w:firstLine="643"/>
        <w:jc w:val="both"/>
      </w:pPr>
      <w:r>
        <w:rPr>
          <w:rFonts w:hint="eastAsia"/>
          <w:lang w:bidi="ar"/>
        </w:rPr>
        <w:t>S2003普通高中物理、化学、生物学教师实验教学能力提升培训</w:t>
      </w:r>
    </w:p>
    <w:p w14:paraId="1F27DB6D">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培训对象：高中物理、化学、生物学教师各200人，共600人。</w:t>
      </w:r>
    </w:p>
    <w:p w14:paraId="571994A0">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培训时长：6天。</w:t>
      </w:r>
    </w:p>
    <w:p w14:paraId="0B67A887">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培训目标：通过理论学习、互动研讨、实地考察、名师示范、案例分享、课例研磨等混合式培训方式，全面提升普通高中物理、化学、生物学教师实验教学能力。</w:t>
      </w:r>
    </w:p>
    <w:p w14:paraId="22B8F3D3">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w:t>
      </w:r>
      <w:r>
        <w:rPr>
          <w:rFonts w:hint="eastAsia" w:ascii="仿宋_GB2312" w:hAnsi="仿宋_GB2312" w:eastAsia="仿宋_GB2312" w:cs="仿宋_GB2312"/>
          <w:b w:val="0"/>
          <w:snapToGrid w:val="0"/>
          <w:kern w:val="0"/>
          <w:szCs w:val="32"/>
          <w:lang w:bidi="ar"/>
        </w:rPr>
        <w:t>以普通高中新课程理念解读，核心素养的理解与落实，实验教学的设计与创新，实验资源的开发，实验教学的评价，数字化实验工具的开发与使用等为培训主要内容，理论与实践相结合设置培训课程。</w:t>
      </w:r>
    </w:p>
    <w:p w14:paraId="2C6EA2A5">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w:t>
      </w:r>
      <w:r>
        <w:rPr>
          <w:rFonts w:hint="eastAsia" w:ascii="仿宋_GB2312" w:hAnsi="仿宋_GB2312" w:eastAsia="仿宋_GB2312" w:cs="仿宋_GB2312"/>
          <w:b w:val="0"/>
          <w:snapToGrid w:val="0"/>
          <w:kern w:val="0"/>
          <w:szCs w:val="32"/>
          <w:lang w:bidi="ar"/>
        </w:rPr>
        <w:t>理论学习、互动研讨、实地考察、名师示范、案例分享、课例研磨等混合培训方式。</w:t>
      </w:r>
    </w:p>
    <w:p w14:paraId="2B62683D">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snapToGrid w:val="0"/>
          <w:kern w:val="0"/>
          <w:szCs w:val="32"/>
          <w:lang w:bidi="ar"/>
        </w:rPr>
        <w:t>培训结束后，</w:t>
      </w:r>
      <w:r>
        <w:rPr>
          <w:rFonts w:hint="eastAsia" w:ascii="仿宋_GB2312" w:hAnsi="仿宋_GB2312" w:eastAsia="仿宋_GB2312" w:cs="仿宋_GB2312"/>
          <w:b w:val="0"/>
          <w:color w:val="auto"/>
          <w:kern w:val="2"/>
          <w:szCs w:val="32"/>
        </w:rPr>
        <w:t>每位学员提交1个</w:t>
      </w:r>
      <w:r>
        <w:rPr>
          <w:rFonts w:hint="eastAsia" w:ascii="仿宋_GB2312" w:hAnsi="仿宋_GB2312" w:eastAsia="仿宋_GB2312" w:cs="仿宋_GB2312"/>
          <w:b w:val="0"/>
          <w:snapToGrid w:val="0"/>
          <w:kern w:val="0"/>
          <w:szCs w:val="32"/>
          <w:lang w:bidi="ar"/>
        </w:rPr>
        <w:t>《基于核心素养的实验教学创新案例》。</w:t>
      </w:r>
    </w:p>
    <w:p w14:paraId="7945ACE5">
      <w:pPr>
        <w:pStyle w:val="23"/>
        <w:spacing w:line="520" w:lineRule="exact"/>
        <w:ind w:firstLine="643"/>
        <w:jc w:val="both"/>
      </w:pPr>
      <w:r>
        <w:rPr>
          <w:rFonts w:hint="eastAsia"/>
          <w:lang w:bidi="ar"/>
        </w:rPr>
        <w:t>S2004新高考背景下普通高中教研员能力提升培训</w:t>
      </w:r>
    </w:p>
    <w:p w14:paraId="0106CB00">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培训对象：市（州）教育学院高中教研员100人。</w:t>
      </w:r>
    </w:p>
    <w:p w14:paraId="7CA67193">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培训时长：8天。</w:t>
      </w:r>
    </w:p>
    <w:p w14:paraId="1860058C">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理论学习、互动研讨、案例分享、方案研磨等方式提升市州教研员对新课标、新教材、新高考等相关政策的解读能力，提高学科教学问题的诊断与改进能力，提升对区域学科教研和培训的整体规划、设计和实施能力，提升对区域学校学科校本研修的服务意识和指导能力。</w:t>
      </w:r>
    </w:p>
    <w:p w14:paraId="36C19584">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w:t>
      </w:r>
      <w:r>
        <w:rPr>
          <w:rFonts w:hint="eastAsia" w:ascii="仿宋_GB2312" w:hAnsi="仿宋_GB2312" w:eastAsia="仿宋_GB2312" w:cs="仿宋_GB2312"/>
          <w:b w:val="0"/>
          <w:snapToGrid w:val="0"/>
          <w:kern w:val="0"/>
          <w:szCs w:val="32"/>
          <w:lang w:bidi="ar"/>
        </w:rPr>
        <w:t>以新高考改革相关政策解读，教研员专业素养，教研工作数字化转型，教育科研方法，新高考背景下大单元教学设计、项目化学习，校本研修实施策略等为培训主要内容，理论与实践相结合设置培训课程。</w:t>
      </w:r>
    </w:p>
    <w:p w14:paraId="3B91B1A2">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w:t>
      </w:r>
      <w:r>
        <w:rPr>
          <w:rFonts w:hint="eastAsia" w:ascii="仿宋_GB2312" w:hAnsi="仿宋_GB2312" w:eastAsia="仿宋_GB2312" w:cs="仿宋_GB2312"/>
          <w:b w:val="0"/>
          <w:snapToGrid w:val="0"/>
          <w:kern w:val="0"/>
          <w:szCs w:val="32"/>
          <w:lang w:bidi="ar"/>
        </w:rPr>
        <w:t>理论学习、互动研讨、案例分享、方案研磨等混合培训方式。</w:t>
      </w:r>
    </w:p>
    <w:p w14:paraId="5F587508">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snapToGrid w:val="0"/>
          <w:kern w:val="0"/>
          <w:szCs w:val="32"/>
          <w:lang w:bidi="ar"/>
        </w:rPr>
        <w:t>培训结束后，</w:t>
      </w:r>
      <w:r>
        <w:rPr>
          <w:rFonts w:hint="eastAsia" w:ascii="仿宋_GB2312" w:hAnsi="仿宋_GB2312" w:eastAsia="仿宋_GB2312" w:cs="仿宋_GB2312"/>
          <w:b w:val="0"/>
          <w:color w:val="auto"/>
          <w:kern w:val="2"/>
          <w:szCs w:val="32"/>
        </w:rPr>
        <w:t>每位学员提交1份</w:t>
      </w:r>
      <w:r>
        <w:rPr>
          <w:rFonts w:hint="eastAsia" w:ascii="仿宋_GB2312" w:hAnsi="仿宋_GB2312" w:eastAsia="仿宋_GB2312" w:cs="仿宋_GB2312"/>
          <w:b w:val="0"/>
          <w:snapToGrid w:val="0"/>
          <w:kern w:val="0"/>
          <w:szCs w:val="32"/>
          <w:lang w:bidi="ar"/>
        </w:rPr>
        <w:t>《新高考背景下的学科教研活动规划方案》或《新高考背景下的校本研修指导方案》。</w:t>
      </w:r>
    </w:p>
    <w:p w14:paraId="5F8EA44C">
      <w:pPr>
        <w:pStyle w:val="23"/>
        <w:spacing w:line="520" w:lineRule="exact"/>
        <w:ind w:firstLine="643"/>
        <w:jc w:val="both"/>
      </w:pPr>
      <w:r>
        <w:rPr>
          <w:rFonts w:hint="eastAsia"/>
          <w:lang w:bidi="ar"/>
        </w:rPr>
        <w:t>S2005边境县高中送培到县项目</w:t>
      </w:r>
    </w:p>
    <w:p w14:paraId="7E41E321">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培训对象：浑江区、临江市、长白朝鲜族自治县、集安市四个边境县普通高中语文、数学、英语、物理、化学、生物学、政治、历史、地理学科教师1000人。</w:t>
      </w:r>
    </w:p>
    <w:p w14:paraId="40B35BEE">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培训时长：4天。</w:t>
      </w:r>
    </w:p>
    <w:p w14:paraId="3BDA8584">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全面提升边境县高中教师对新课程、新教材和新高考理念的理解能力，落实核心素养的课堂教学能力，试题分析与命制能力等，有效应对新高考改革背景下的课程重建、课堂转型、育人方式等变化，提升教育教学能力。</w:t>
      </w:r>
    </w:p>
    <w:p w14:paraId="4940DA71">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w:t>
      </w:r>
      <w:r>
        <w:rPr>
          <w:rFonts w:hint="eastAsia" w:ascii="仿宋_GB2312" w:hAnsi="仿宋_GB2312" w:eastAsia="仿宋_GB2312" w:cs="仿宋_GB2312"/>
          <w:b w:val="0"/>
          <w:snapToGrid w:val="0"/>
          <w:kern w:val="0"/>
          <w:szCs w:val="32"/>
          <w:lang w:bidi="ar"/>
        </w:rPr>
        <w:t>以新高考相关政策文件的解读，学科核心素养的理解与实践，新课程下的大单元教学设计、项目式学习、作业设计，新高考的试题分析与命制，新课程背景下学科教学的疑难问题，数字化转型等为培训主要内容，理论与实践相结合设置培训课程。</w:t>
      </w:r>
    </w:p>
    <w:p w14:paraId="5808F173">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w:t>
      </w:r>
      <w:r>
        <w:rPr>
          <w:rFonts w:hint="eastAsia" w:ascii="仿宋_GB2312" w:hAnsi="仿宋_GB2312" w:eastAsia="仿宋_GB2312" w:cs="仿宋_GB2312"/>
          <w:b w:val="0"/>
          <w:snapToGrid w:val="0"/>
          <w:kern w:val="0"/>
          <w:szCs w:val="32"/>
          <w:lang w:bidi="ar"/>
        </w:rPr>
        <w:t>以行动研究为主线，采取送培到县、工作坊研修模式，采用专题讲座、案例分享、名师示范、互动研讨、课例研磨等混合培训方式。</w:t>
      </w:r>
    </w:p>
    <w:p w14:paraId="6A239ECB">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snapToGrid w:val="0"/>
          <w:kern w:val="0"/>
          <w:szCs w:val="32"/>
          <w:lang w:bidi="ar"/>
        </w:rPr>
        <w:t>培训结束后，</w:t>
      </w:r>
      <w:r>
        <w:rPr>
          <w:rFonts w:hint="eastAsia" w:ascii="仿宋_GB2312" w:hAnsi="仿宋_GB2312" w:eastAsia="仿宋_GB2312" w:cs="仿宋_GB2312"/>
          <w:b w:val="0"/>
          <w:color w:val="auto"/>
          <w:kern w:val="2"/>
          <w:szCs w:val="32"/>
        </w:rPr>
        <w:t>每位学员提交1个</w:t>
      </w:r>
      <w:r>
        <w:rPr>
          <w:rFonts w:hint="eastAsia" w:ascii="仿宋_GB2312" w:hAnsi="仿宋_GB2312" w:eastAsia="仿宋_GB2312" w:cs="仿宋_GB2312"/>
          <w:b w:val="0"/>
          <w:snapToGrid w:val="0"/>
          <w:kern w:val="0"/>
          <w:szCs w:val="32"/>
          <w:lang w:bidi="ar"/>
        </w:rPr>
        <w:t>《“三新”背景下的课堂教学设计案例》。</w:t>
      </w:r>
    </w:p>
    <w:p w14:paraId="738FBFAA">
      <w:pPr>
        <w:pStyle w:val="21"/>
        <w:spacing w:line="520" w:lineRule="exact"/>
        <w:ind w:firstLine="640"/>
        <w:jc w:val="both"/>
        <w:rPr>
          <w:rFonts w:ascii="黑体" w:hAnsi="黑体" w:cs="CESI黑体-GB2312"/>
          <w:szCs w:val="32"/>
        </w:rPr>
      </w:pPr>
      <w:r>
        <w:rPr>
          <w:rFonts w:hint="eastAsia" w:ascii="黑体" w:hAnsi="黑体" w:cs="CESI黑体-GB2312"/>
          <w:szCs w:val="32"/>
        </w:rPr>
        <w:t>三、名优骨干教师培训</w:t>
      </w:r>
    </w:p>
    <w:p w14:paraId="6CB8C881">
      <w:pPr>
        <w:pStyle w:val="23"/>
        <w:spacing w:line="520" w:lineRule="exact"/>
        <w:ind w:firstLine="643"/>
        <w:jc w:val="both"/>
        <w:rPr>
          <w:lang w:bidi="ar"/>
        </w:rPr>
      </w:pPr>
      <w:r>
        <w:rPr>
          <w:rFonts w:hint="eastAsia"/>
          <w:lang w:bidi="ar"/>
        </w:rPr>
        <w:t>S3001-S3002吉林省新时代中小学名校长研修</w:t>
      </w:r>
    </w:p>
    <w:p w14:paraId="07F0DE80">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培训对象：</w:t>
      </w:r>
      <w:r>
        <w:rPr>
          <w:rFonts w:hint="eastAsia" w:ascii="仿宋_GB2312" w:hAnsi="仿宋_GB2312" w:eastAsia="仿宋_GB2312" w:cs="仿宋_GB2312"/>
          <w:b w:val="0"/>
          <w:snapToGrid w:val="0"/>
          <w:kern w:val="0"/>
          <w:szCs w:val="32"/>
          <w:lang w:bidi="ar"/>
        </w:rPr>
        <w:t>吉林省新时代中小学名校长培养对象226人。</w:t>
      </w:r>
    </w:p>
    <w:p w14:paraId="3E947BB0">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培训时长：10天省外集中培训+10天省内集中培训。</w:t>
      </w:r>
    </w:p>
    <w:p w14:paraId="6159E8B3">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培训目标：</w:t>
      </w:r>
      <w:r>
        <w:rPr>
          <w:rFonts w:hint="eastAsia" w:ascii="仿宋_GB2312" w:hAnsi="仿宋_GB2312" w:eastAsia="仿宋_GB2312" w:cs="仿宋_GB2312"/>
          <w:b w:val="0"/>
          <w:snapToGrid w:val="0"/>
          <w:kern w:val="0"/>
          <w:szCs w:val="32"/>
          <w:lang w:bidi="ar"/>
        </w:rPr>
        <w:t>构建具有中国特色、新时代特征、吉林省特质的高质量培训体系，通过三年层级递进式培训，依据标准与核心主题，从立足当下和面向未来两个角度，提高校长的必备品格和关键能力，帮助校长进一步凝练办学理念、办学思想、形成个性化的办学风格，提升教育研究、治理能力，助力其持续发展，成长为能够引领基础教育改革发展的教育家型校长，在全省乃至全国范围内形成有影响力的校长专业共同体力量。</w:t>
      </w:r>
    </w:p>
    <w:p w14:paraId="51410C18">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w:t>
      </w:r>
      <w:r>
        <w:rPr>
          <w:rFonts w:hint="eastAsia" w:ascii="仿宋_GB2312" w:hAnsi="仿宋_GB2312" w:eastAsia="仿宋_GB2312" w:cs="仿宋_GB2312"/>
          <w:b w:val="0"/>
          <w:snapToGrid w:val="0"/>
          <w:kern w:val="0"/>
          <w:szCs w:val="32"/>
          <w:lang w:bidi="ar"/>
        </w:rPr>
        <w:t>按照从理论到实践、从理解到应用的思路进行一体化设计。培训内容重点围绕校长的价值领导力、教学领导力、管理领导力、战略思维力、改革创新力以及办学思想体系凝练与办学实践模型构建等方面设置课程。</w:t>
      </w:r>
    </w:p>
    <w:p w14:paraId="4779D23B">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培训形式：采取集中</w:t>
      </w:r>
      <w:r>
        <w:rPr>
          <w:rFonts w:hint="eastAsia" w:ascii="仿宋_GB2312" w:hAnsi="仿宋_GB2312" w:eastAsia="仿宋_GB2312" w:cs="仿宋_GB2312"/>
          <w:b w:val="0"/>
          <w:snapToGrid w:val="0"/>
          <w:kern w:val="0"/>
          <w:szCs w:val="32"/>
          <w:lang w:bidi="ar"/>
        </w:rPr>
        <w:t>研修</w:t>
      </w:r>
      <w:r>
        <w:rPr>
          <w:rFonts w:ascii="仿宋_GB2312" w:hAnsi="仿宋_GB2312" w:eastAsia="仿宋_GB2312" w:cs="仿宋_GB2312"/>
          <w:b w:val="0"/>
          <w:snapToGrid w:val="0"/>
          <w:kern w:val="0"/>
          <w:szCs w:val="32"/>
          <w:lang w:bidi="ar"/>
        </w:rPr>
        <w:t>、</w:t>
      </w:r>
      <w:r>
        <w:rPr>
          <w:rFonts w:hint="eastAsia" w:ascii="仿宋_GB2312" w:hAnsi="仿宋_GB2312" w:eastAsia="仿宋_GB2312" w:cs="仿宋_GB2312"/>
          <w:b w:val="0"/>
          <w:snapToGrid w:val="0"/>
          <w:kern w:val="0"/>
          <w:szCs w:val="32"/>
          <w:lang w:bidi="ar"/>
        </w:rPr>
        <w:t>社会实践、跟岗参访</w:t>
      </w:r>
      <w:r>
        <w:rPr>
          <w:rFonts w:ascii="仿宋_GB2312" w:hAnsi="仿宋_GB2312" w:eastAsia="仿宋_GB2312" w:cs="仿宋_GB2312"/>
          <w:b w:val="0"/>
          <w:snapToGrid w:val="0"/>
          <w:kern w:val="0"/>
          <w:szCs w:val="32"/>
          <w:lang w:bidi="ar"/>
        </w:rPr>
        <w:t>等方式。</w:t>
      </w:r>
    </w:p>
    <w:p w14:paraId="2782EF49">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snapToGrid w:val="0"/>
          <w:kern w:val="0"/>
          <w:szCs w:val="32"/>
          <w:lang w:bidi="ar"/>
        </w:rPr>
        <w:t>培训结束后，每位学员提交1份《高质量、特色化学校建设行动方案》。</w:t>
      </w:r>
    </w:p>
    <w:p w14:paraId="652292CB">
      <w:pPr>
        <w:pStyle w:val="23"/>
        <w:spacing w:line="520" w:lineRule="exact"/>
        <w:ind w:firstLine="643"/>
        <w:jc w:val="both"/>
      </w:pPr>
      <w:r>
        <w:rPr>
          <w:rFonts w:hint="eastAsia"/>
          <w:lang w:bidi="ar"/>
        </w:rPr>
        <w:t>S3003吉林省新时代中小学名师工作室主持人研修</w:t>
      </w:r>
    </w:p>
    <w:p w14:paraId="7A665653">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培训对象：省名师工作室主持人76人。</w:t>
      </w:r>
    </w:p>
    <w:p w14:paraId="430AB386">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培训时长：8天。</w:t>
      </w:r>
    </w:p>
    <w:p w14:paraId="0C9601CF">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培训目标：提升名师工作室主持人的组织领导力与教学领导力，发挥名师对学科教师的引领示范作用。</w:t>
      </w:r>
    </w:p>
    <w:p w14:paraId="71D02BC7">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培训内容：聚焦教育教学前沿发展趋势、教育评价改革、基础教育课程改革、教研活动设计、规划制定与实施、名师工作室管理、教育数字化转型等内容，理论与实践相结合设置培训课程。</w:t>
      </w:r>
    </w:p>
    <w:p w14:paraId="5A2C595E">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培训形式：以行动研究为主线，采用专题讲座、案例分享、实地观摩等混合培训方式。</w:t>
      </w:r>
    </w:p>
    <w:p w14:paraId="726D5086">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成果要求：培训结束后，每个工作室提交1份《名师工作室周期建设总结与新周期计划》。</w:t>
      </w:r>
      <w:r>
        <w:rPr>
          <w:rFonts w:ascii="仿宋_GB2312" w:hAnsi="仿宋_GB2312" w:eastAsia="仿宋_GB2312" w:cs="仿宋_GB2312"/>
          <w:b w:val="0"/>
          <w:snapToGrid w:val="0"/>
          <w:kern w:val="0"/>
          <w:szCs w:val="32"/>
          <w:lang w:bidi="ar"/>
        </w:rPr>
        <w:t xml:space="preserve"> </w:t>
      </w:r>
    </w:p>
    <w:p w14:paraId="66B71BAA">
      <w:pPr>
        <w:pStyle w:val="23"/>
        <w:spacing w:line="520" w:lineRule="exact"/>
        <w:ind w:firstLine="643"/>
        <w:jc w:val="both"/>
      </w:pPr>
      <w:r>
        <w:rPr>
          <w:rFonts w:hint="eastAsia"/>
          <w:lang w:bidi="ar"/>
        </w:rPr>
        <w:t>S3004吉林省新时代中小学名校长工作室共同体建设能力提升培训</w:t>
      </w:r>
    </w:p>
    <w:p w14:paraId="19AD33AF">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培训对象：省名校长工作室主持人和核心成员50人。</w:t>
      </w:r>
    </w:p>
    <w:p w14:paraId="24A47BC5">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培训时长：6天。</w:t>
      </w:r>
    </w:p>
    <w:p w14:paraId="552CFB13">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培训目标：推进名校长工作室发展规划和成员培养方案落地，建构跨校际资源共建共享机制，逐步形成可推广的名校长工作室辐射模式。</w:t>
      </w:r>
    </w:p>
    <w:p w14:paraId="39A8DED2">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培训内容：结合《关于实施吉林省新时代中小学名师名校长工作室建设项目的通知》以及各工作室发展规划与培养方案，以名校长工作室研修活动专题学习、典型案例及课题开展为内容。</w:t>
      </w:r>
    </w:p>
    <w:p w14:paraId="1E78ECBE">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培训形式：采取集中培训、导师指导、案例教学、赴校指导等混合研修方式。</w:t>
      </w:r>
    </w:p>
    <w:p w14:paraId="201EEF52">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成果要求：培训结束后，每个工作室提交1个《名校长工作室典型案例》和“工作室特色项目”宣传视频。</w:t>
      </w:r>
    </w:p>
    <w:p w14:paraId="5DCFDC67">
      <w:pPr>
        <w:pStyle w:val="23"/>
        <w:spacing w:line="520" w:lineRule="exact"/>
        <w:ind w:firstLine="643"/>
        <w:jc w:val="both"/>
      </w:pPr>
      <w:r>
        <w:rPr>
          <w:rFonts w:hint="eastAsia"/>
          <w:lang w:bidi="ar"/>
        </w:rPr>
        <w:t>S3005吉林省新时代中小学名师工作室共同体建设能力提升培训</w:t>
      </w:r>
    </w:p>
    <w:p w14:paraId="0A473D6E">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培训对象：吉林省名师工作室主持人和核心成员150人。</w:t>
      </w:r>
    </w:p>
    <w:p w14:paraId="6A0C488D">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培训时长：6天。</w:t>
      </w:r>
    </w:p>
    <w:p w14:paraId="74482DC6">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培训目标：推进名师工作室发展规划和成员培养方案落地，建立名师工作室团队协作机制，构建名师工作室对薄弱地区帮扶机制，发挥名师团队对学科教师的示范作用。</w:t>
      </w:r>
    </w:p>
    <w:p w14:paraId="1010FBFE">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培训内容：聚焦教育教学前沿发展趋势、教育评价改革、学习共同体建设、教研活动设计、示范引领作用发挥、教育数字化转型等内容，理论与实践相结合设置培训课程。</w:t>
      </w:r>
    </w:p>
    <w:p w14:paraId="76A00AE0">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培训形式：以行动研究为主线，采用专题讲座、案例分享、实地观摩等混合培训方式。</w:t>
      </w:r>
    </w:p>
    <w:p w14:paraId="74CE17C7">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成果要求：培训结束后，每个工作室提交1份《名师工作室成果展示与区域辐射方案》，1份《学科教学创新课例》（课例要包含教学设计文本、授课实录文本、专家点评及精彩教学片段录像）。</w:t>
      </w:r>
    </w:p>
    <w:p w14:paraId="2173166B">
      <w:pPr>
        <w:pStyle w:val="23"/>
        <w:spacing w:line="520" w:lineRule="exact"/>
        <w:ind w:firstLine="643"/>
        <w:jc w:val="both"/>
      </w:pPr>
      <w:r>
        <w:rPr>
          <w:rFonts w:hint="eastAsia"/>
          <w:lang w:bidi="ar"/>
        </w:rPr>
        <w:t>S3006吉林省新时代中小学名校长办学成果推广</w:t>
      </w:r>
    </w:p>
    <w:p w14:paraId="572FDAB7">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培训对象：</w:t>
      </w:r>
      <w:r>
        <w:rPr>
          <w:rFonts w:hint="eastAsia" w:ascii="仿宋_GB2312" w:hAnsi="仿宋_GB2312" w:eastAsia="仿宋_GB2312" w:cs="仿宋_GB2312"/>
          <w:b w:val="0"/>
          <w:snapToGrid w:val="0"/>
          <w:kern w:val="0"/>
          <w:szCs w:val="32"/>
          <w:lang w:bidi="ar"/>
        </w:rPr>
        <w:t>教育部和吉林省新时代中小学名校长培养对象和名校长工作室主持人及核心成员，共200人。</w:t>
      </w:r>
    </w:p>
    <w:p w14:paraId="61E68222">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培训时长：3天。</w:t>
      </w:r>
    </w:p>
    <w:p w14:paraId="631B4284">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培训目标</w:t>
      </w:r>
      <w:r>
        <w:rPr>
          <w:rFonts w:hint="eastAsia" w:ascii="仿宋_GB2312" w:hAnsi="仿宋_GB2312" w:eastAsia="仿宋_GB2312" w:cs="仿宋_GB2312"/>
          <w:b w:val="0"/>
          <w:snapToGrid w:val="0"/>
          <w:kern w:val="0"/>
          <w:szCs w:val="32"/>
          <w:lang w:bidi="ar"/>
        </w:rPr>
        <w:t>：进一步促进名优校长凝练提升办学思想，发挥辐射、带动和示范引领作用，扩大名优校长的影响力，推进我省校长办学水平整体提高。</w:t>
      </w:r>
    </w:p>
    <w:p w14:paraId="27D3BEEF">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w:t>
      </w:r>
      <w:r>
        <w:rPr>
          <w:rFonts w:hint="eastAsia" w:ascii="仿宋_GB2312" w:hAnsi="仿宋_GB2312" w:eastAsia="仿宋_GB2312" w:cs="仿宋_GB2312"/>
          <w:b w:val="0"/>
          <w:snapToGrid w:val="0"/>
          <w:kern w:val="0"/>
          <w:szCs w:val="32"/>
          <w:lang w:bidi="ar"/>
        </w:rPr>
        <w:t>根据《义务教育学校校长专业标准》，以“引领教师成长”为主题，设置校本研修、教学创新、核心素养等内容。</w:t>
      </w:r>
    </w:p>
    <w:p w14:paraId="0150AFC5">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w:t>
      </w:r>
      <w:r>
        <w:rPr>
          <w:rFonts w:hint="eastAsia" w:ascii="仿宋_GB2312" w:hAnsi="仿宋_GB2312" w:eastAsia="仿宋_GB2312" w:cs="仿宋_GB2312"/>
          <w:b w:val="0"/>
          <w:snapToGrid w:val="0"/>
          <w:kern w:val="0"/>
          <w:szCs w:val="32"/>
          <w:lang w:bidi="ar"/>
        </w:rPr>
        <w:t>采取主旨报告、成果展示、案例交流、点评指导等混合培训方式。</w:t>
      </w:r>
    </w:p>
    <w:p w14:paraId="0F73BCFC">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snapToGrid w:val="0"/>
          <w:kern w:val="0"/>
          <w:szCs w:val="32"/>
          <w:lang w:bidi="ar"/>
        </w:rPr>
        <w:t>培训结束后，形成《学校教师队伍建设典型案例集》。</w:t>
      </w:r>
    </w:p>
    <w:p w14:paraId="6625CDA9">
      <w:pPr>
        <w:pStyle w:val="23"/>
        <w:spacing w:line="520" w:lineRule="exact"/>
        <w:ind w:firstLine="643"/>
        <w:jc w:val="both"/>
      </w:pPr>
      <w:r>
        <w:rPr>
          <w:rFonts w:hint="eastAsia"/>
          <w:lang w:bidi="ar"/>
        </w:rPr>
        <w:t>S3007吉林省新时代中小学名师教学成果推广</w:t>
      </w:r>
    </w:p>
    <w:p w14:paraId="534FC7FD">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培训对象：教育部和吉林省名师工作室主持人及核心成员150人。</w:t>
      </w:r>
    </w:p>
    <w:p w14:paraId="36B8132C">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培训时长：3天。</w:t>
      </w:r>
    </w:p>
    <w:p w14:paraId="4EC445CB">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培训目标：展示吉林省名优教师教学研究成果，发挥吉林省名优教师示范作用；带动吉林省教师队伍在新时代深入研究教育教学，更新教育理念，创新教学方法，促进我省教师队伍质量整体提升。</w:t>
      </w:r>
    </w:p>
    <w:p w14:paraId="5AB6492C">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培训内容：结合名优教师角色和职能定位、名优教师队伍建设、名优教师发展路径、教学成果凝练、教学实践创新成果分享、学科教学问题反思与改进等内容，理论与实践相结合设置培训课程。</w:t>
      </w:r>
    </w:p>
    <w:p w14:paraId="1E220151">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培训形式：采用主题报告、教学展示、现场观摩、案例交流等混合培训方式。</w:t>
      </w:r>
    </w:p>
    <w:p w14:paraId="19993C39">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成果要求：培训结束后，形成《名优教师教学研究成果集》。</w:t>
      </w:r>
    </w:p>
    <w:p w14:paraId="26A8083D">
      <w:pPr>
        <w:pStyle w:val="23"/>
        <w:spacing w:line="520" w:lineRule="exact"/>
        <w:ind w:firstLine="643"/>
        <w:jc w:val="both"/>
      </w:pPr>
      <w:r>
        <w:rPr>
          <w:rFonts w:hint="eastAsia"/>
          <w:lang w:bidi="ar"/>
        </w:rPr>
        <w:t>S3008省级骨干教师学科专业素养与教学能力提升培训</w:t>
      </w:r>
    </w:p>
    <w:p w14:paraId="1750C21D">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培训对象：2025年遴选的骨干教师培养对象900人。</w:t>
      </w:r>
    </w:p>
    <w:p w14:paraId="10337D9F">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培训时长：12天，集中研修7天+返岗实践30天+总结提升5天。</w:t>
      </w:r>
    </w:p>
    <w:p w14:paraId="22670140">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理论学习、互动研讨、实地考察、名师示范、汇报交流等方式，深度理解新课程改革要求、更新教育教学观念、形成创新教学策略，掌握核心素养在学科教学中落实的方法和路径；能设计素养导向的课堂教学，提升学科教学水平，发挥辐射带动作用，促进区域学科教育质量整体提升。</w:t>
      </w:r>
    </w:p>
    <w:p w14:paraId="64A7A879">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内容：按照教育部《骨干教师提升培训指南》和《中小学教师培训课程指导标准》的要求，聚焦省级骨干教师专业发展阶段的核心素养和关键能力，从职业信念与教育情怀、教学创新与学生发展、信息素养与技术应用、教学反思与教学研究四个模块，围绕新课标解读、新教材使用、跨学科教学实践、大单元教学设计、项目式学习、教科研方法、卓越教师专业发展规划及路径、学生学业发展评价等内容，设计实践性强、参与性强的培训课程。</w:t>
      </w:r>
    </w:p>
    <w:p w14:paraId="0EF71AF4">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培训形式：以行动研究为主线，采取集中研修、返岗实践、总结提升的模式，采用专题讲座、名校访学、课例研磨、名师示范、论坛交流等混合培训方式。</w:t>
      </w:r>
    </w:p>
    <w:p w14:paraId="38D1B2D2">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成果要求：培训结束后，每位学员提交1份新课程背景下学科教学课例。</w:t>
      </w:r>
    </w:p>
    <w:p w14:paraId="5FC5F442">
      <w:pPr>
        <w:pStyle w:val="21"/>
        <w:spacing w:line="520" w:lineRule="exact"/>
        <w:ind w:firstLine="640"/>
        <w:jc w:val="both"/>
        <w:rPr>
          <w:rFonts w:ascii="黑体" w:hAnsi="黑体" w:cs="CESI黑体-GB2312"/>
          <w:szCs w:val="32"/>
        </w:rPr>
      </w:pPr>
      <w:r>
        <w:rPr>
          <w:rFonts w:hint="eastAsia" w:ascii="黑体" w:hAnsi="黑体" w:cs="CESI黑体-GB2312"/>
          <w:szCs w:val="32"/>
        </w:rPr>
        <w:t>四、专项培训</w:t>
      </w:r>
    </w:p>
    <w:p w14:paraId="48387D3D">
      <w:pPr>
        <w:pStyle w:val="23"/>
        <w:spacing w:line="520" w:lineRule="exact"/>
        <w:ind w:firstLine="643"/>
        <w:jc w:val="both"/>
      </w:pPr>
      <w:r>
        <w:rPr>
          <w:rFonts w:hint="eastAsia"/>
          <w:lang w:bidi="ar"/>
        </w:rPr>
        <w:t>S4001冰雪运动培训</w:t>
      </w:r>
    </w:p>
    <w:p w14:paraId="3A297144">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培训对象：中小学体育教师，共1600人。</w:t>
      </w:r>
    </w:p>
    <w:p w14:paraId="62EB0AF4">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培训时长：3天。</w:t>
      </w:r>
    </w:p>
    <w:p w14:paraId="6E1016E4">
      <w:pPr>
        <w:pStyle w:val="23"/>
        <w:spacing w:line="520" w:lineRule="exact"/>
        <w:jc w:val="both"/>
        <w:rPr>
          <w:rFonts w:ascii="仿宋_GB2312" w:hAnsi="仿宋_GB2312" w:eastAsia="仿宋_GB2312" w:cs="仿宋_GB2312"/>
          <w:b w:val="0"/>
          <w:snapToGrid w:val="0"/>
          <w:kern w:val="0"/>
          <w:szCs w:val="32"/>
          <w:lang w:bidi="ar"/>
        </w:rPr>
      </w:pPr>
      <w:r>
        <w:rPr>
          <w:rFonts w:hint="eastAsia" w:ascii="仿宋_GB2312" w:hAnsi="仿宋_GB2312" w:eastAsia="仿宋_GB2312" w:cs="仿宋_GB2312"/>
          <w:b w:val="0"/>
          <w:snapToGrid w:val="0"/>
          <w:kern w:val="0"/>
          <w:szCs w:val="32"/>
          <w:lang w:bidi="ar"/>
        </w:rPr>
        <w:t>培训目标：通过开展冰雪运动教学方法等理论课程，提升学员冰雪运动技能和教学水平，使我省中小学体育师资队伍的冰雪运动项目教学技能的整体水平得到有效提升，有力推动吉林省冰雪项目的可持续发展。</w:t>
      </w:r>
    </w:p>
    <w:p w14:paraId="7A4B2A60">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培训内容：依据项目实施指南和教师培训课程指导标准</w:t>
      </w:r>
      <w:r>
        <w:rPr>
          <w:rFonts w:hint="eastAsia" w:ascii="仿宋_GB2312" w:hAnsi="仿宋_GB2312" w:eastAsia="仿宋_GB2312" w:cs="仿宋_GB2312"/>
          <w:b w:val="0"/>
          <w:snapToGrid w:val="0"/>
          <w:kern w:val="0"/>
          <w:szCs w:val="32"/>
          <w:lang w:bidi="ar"/>
        </w:rPr>
        <w:t>，学习国家及吉林省关于大力发展冰雪运动和冰雪运动进校园的有关政策要求；学习冰雪运动项目的理论知识和专项技能；学习实施校园冰雪运动计划的有效路径和策略。</w:t>
      </w:r>
    </w:p>
    <w:p w14:paraId="30A5A754">
      <w:pPr>
        <w:pStyle w:val="23"/>
        <w:spacing w:line="520" w:lineRule="exact"/>
        <w:jc w:val="both"/>
        <w:rPr>
          <w:rFonts w:ascii="仿宋_GB2312" w:hAnsi="仿宋_GB2312" w:eastAsia="仿宋_GB2312" w:cs="仿宋_GB2312"/>
          <w:b w:val="0"/>
          <w:snapToGrid w:val="0"/>
          <w:kern w:val="0"/>
          <w:szCs w:val="32"/>
          <w:lang w:bidi="ar"/>
        </w:rPr>
      </w:pPr>
      <w:r>
        <w:rPr>
          <w:rFonts w:ascii="仿宋_GB2312" w:hAnsi="仿宋_GB2312" w:eastAsia="仿宋_GB2312" w:cs="仿宋_GB2312"/>
          <w:b w:val="0"/>
          <w:snapToGrid w:val="0"/>
          <w:kern w:val="0"/>
          <w:szCs w:val="32"/>
          <w:lang w:bidi="ar"/>
        </w:rPr>
        <w:t>培训形式：</w:t>
      </w:r>
      <w:r>
        <w:rPr>
          <w:rFonts w:hint="eastAsia" w:ascii="仿宋_GB2312" w:hAnsi="仿宋_GB2312" w:eastAsia="仿宋_GB2312" w:cs="仿宋_GB2312"/>
          <w:b w:val="0"/>
          <w:snapToGrid w:val="0"/>
          <w:kern w:val="0"/>
          <w:szCs w:val="32"/>
          <w:lang w:bidi="ar"/>
        </w:rPr>
        <w:t>专家理论讲座、实践技能训练。</w:t>
      </w:r>
    </w:p>
    <w:p w14:paraId="5E10FE22">
      <w:pPr>
        <w:pStyle w:val="23"/>
        <w:spacing w:line="520" w:lineRule="exact"/>
        <w:jc w:val="both"/>
        <w:rPr>
          <w:rFonts w:ascii="CESI楷体-GB2312" w:hAnsi="CESI楷体-GB2312" w:eastAsia="CESI楷体-GB2312" w:cs="CESI楷体-GB2312"/>
          <w:b w:val="0"/>
          <w:bCs/>
          <w:szCs w:val="32"/>
          <w:lang w:bidi="ar"/>
        </w:rPr>
      </w:pPr>
      <w:r>
        <w:rPr>
          <w:rFonts w:ascii="仿宋_GB2312" w:hAnsi="仿宋_GB2312" w:eastAsia="仿宋_GB2312" w:cs="仿宋_GB2312"/>
          <w:b w:val="0"/>
          <w:snapToGrid w:val="0"/>
          <w:kern w:val="0"/>
          <w:szCs w:val="32"/>
          <w:lang w:bidi="ar"/>
        </w:rPr>
        <w:t>成果要求：</w:t>
      </w:r>
      <w:r>
        <w:rPr>
          <w:rFonts w:hint="eastAsia" w:ascii="仿宋_GB2312" w:hAnsi="仿宋_GB2312" w:eastAsia="仿宋_GB2312" w:cs="仿宋_GB2312"/>
          <w:b w:val="0"/>
          <w:color w:val="auto"/>
          <w:spacing w:val="-10"/>
          <w:kern w:val="0"/>
          <w:szCs w:val="32"/>
          <w:lang w:bidi="ar"/>
        </w:rPr>
        <w:t>培训结束后，</w:t>
      </w:r>
      <w:r>
        <w:rPr>
          <w:rFonts w:hint="eastAsia" w:ascii="仿宋_GB2312" w:hAnsi="仿宋_GB2312" w:eastAsia="仿宋_GB2312" w:cs="仿宋_GB2312"/>
          <w:b w:val="0"/>
          <w:color w:val="auto"/>
          <w:kern w:val="2"/>
          <w:szCs w:val="32"/>
        </w:rPr>
        <w:t>每位学员提交1个学习成果转化实践案例。</w:t>
      </w:r>
    </w:p>
    <w:p w14:paraId="4CF2362B">
      <w:pPr>
        <w:pStyle w:val="23"/>
        <w:spacing w:line="520" w:lineRule="exact"/>
        <w:ind w:firstLine="643"/>
        <w:jc w:val="both"/>
      </w:pPr>
      <w:r>
        <w:rPr>
          <w:rFonts w:hint="eastAsia"/>
          <w:lang w:bidi="ar"/>
        </w:rPr>
        <w:t>S4002校园足球培训</w:t>
      </w:r>
    </w:p>
    <w:p w14:paraId="0314E4F8">
      <w:pPr>
        <w:spacing w:line="52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bidi="ar"/>
        </w:rPr>
        <w:t>培训对象：</w:t>
      </w:r>
      <w:r>
        <w:rPr>
          <w:rFonts w:hint="eastAsia" w:ascii="仿宋_GB2312" w:hAnsi="仿宋_GB2312" w:eastAsia="仿宋_GB2312" w:cs="仿宋_GB2312"/>
          <w:sz w:val="32"/>
          <w:szCs w:val="32"/>
        </w:rPr>
        <w:t>重点面向校园足球特色学校的体育教师开展，按照“4X4培训模式”，即按学段分为四个层级，小学1～3年级、小学4～6年级、初中、高中，再把每个学段的参训教师根据个人特长分为“教、练、带、救”四个方向进行培训，共700人。</w:t>
      </w:r>
    </w:p>
    <w:p w14:paraId="53A0AD4C">
      <w:pPr>
        <w:spacing w:line="520" w:lineRule="exact"/>
        <w:ind w:firstLine="600" w:firstLineChars="200"/>
        <w:rPr>
          <w:rFonts w:ascii="仿宋_GB2312" w:hAnsi="仿宋_GB2312" w:eastAsia="仿宋_GB2312" w:cs="仿宋_GB2312"/>
          <w:spacing w:val="-10"/>
          <w:kern w:val="0"/>
          <w:sz w:val="32"/>
          <w:szCs w:val="32"/>
          <w:lang w:bidi="ar"/>
        </w:rPr>
      </w:pPr>
      <w:r>
        <w:rPr>
          <w:rFonts w:hint="eastAsia" w:ascii="仿宋_GB2312" w:hAnsi="仿宋_GB2312" w:eastAsia="仿宋_GB2312" w:cs="仿宋_GB2312"/>
          <w:spacing w:val="-10"/>
          <w:kern w:val="0"/>
          <w:sz w:val="32"/>
          <w:szCs w:val="32"/>
          <w:lang w:bidi="ar"/>
        </w:rPr>
        <w:t>培训时长：</w:t>
      </w:r>
      <w:r>
        <w:rPr>
          <w:rFonts w:hint="eastAsia" w:ascii="仿宋_GB2312" w:hAnsi="仿宋_GB2312" w:eastAsia="仿宋_GB2312" w:cs="仿宋_GB2312"/>
          <w:sz w:val="32"/>
          <w:szCs w:val="32"/>
        </w:rPr>
        <w:t>5天。</w:t>
      </w:r>
    </w:p>
    <w:p w14:paraId="56252715">
      <w:pPr>
        <w:spacing w:line="52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bidi="ar"/>
        </w:rPr>
        <w:t>培训目标：实现</w:t>
      </w:r>
      <w:r>
        <w:rPr>
          <w:rFonts w:hint="eastAsia" w:ascii="仿宋_GB2312" w:hAnsi="仿宋_GB2312" w:eastAsia="仿宋_GB2312" w:cs="仿宋_GB2312"/>
          <w:sz w:val="32"/>
          <w:szCs w:val="32"/>
        </w:rPr>
        <w:t>校园足球特色学校参培教师从“会教”到教得更好，从“会练”到独立指导、从“会带”到自行组队、从“会救”到医务监督，推动学以致用、学用结合，起到辐射带动作用。</w:t>
      </w:r>
    </w:p>
    <w:p w14:paraId="6A5945BD">
      <w:pPr>
        <w:spacing w:line="52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bidi="ar"/>
        </w:rPr>
        <w:t>培训内容：</w:t>
      </w:r>
      <w:r>
        <w:rPr>
          <w:rFonts w:hint="eastAsia" w:ascii="仿宋_GB2312" w:hAnsi="仿宋_GB2312" w:eastAsia="仿宋_GB2312" w:cs="仿宋_GB2312"/>
          <w:sz w:val="32"/>
          <w:szCs w:val="32"/>
        </w:rPr>
        <w:t>小学以享受乐趣的足球游戏模块为主，初中以增强体质的足球体能模块为主，高中以健全人格、锤炼意志的足球技战术模块为主，同时以学科核心素养与学生认知规律为抓手，理论与实践相结合设置培训课程。</w:t>
      </w:r>
    </w:p>
    <w:p w14:paraId="7DD56030">
      <w:pPr>
        <w:spacing w:line="52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bidi="ar"/>
        </w:rPr>
        <w:t xml:space="preserve">培训形式： </w:t>
      </w:r>
      <w:r>
        <w:rPr>
          <w:rFonts w:hint="eastAsia" w:ascii="仿宋_GB2312" w:hAnsi="仿宋_GB2312" w:eastAsia="仿宋_GB2312" w:cs="仿宋_GB2312"/>
          <w:sz w:val="32"/>
          <w:szCs w:val="32"/>
        </w:rPr>
        <w:t>集中分层培训，以需求和问题为主线，采取理论与实践相结合，见习与实习相结合，跟岗研修、返岗实践、导师带教等混合研修方式。</w:t>
      </w:r>
    </w:p>
    <w:p w14:paraId="7DD80D4A">
      <w:pPr>
        <w:pStyle w:val="23"/>
        <w:spacing w:line="520" w:lineRule="exact"/>
        <w:ind w:firstLine="600"/>
        <w:jc w:val="both"/>
        <w:rPr>
          <w:rFonts w:ascii="CESI楷体-GB2312" w:hAnsi="CESI楷体-GB2312" w:eastAsia="CESI楷体-GB2312" w:cs="CESI楷体-GB2312"/>
          <w:b w:val="0"/>
          <w:bCs/>
          <w:szCs w:val="32"/>
          <w:lang w:bidi="ar"/>
        </w:rPr>
      </w:pPr>
      <w:r>
        <w:rPr>
          <w:rFonts w:hint="eastAsia" w:ascii="仿宋_GB2312" w:hAnsi="仿宋_GB2312" w:eastAsia="仿宋_GB2312" w:cs="仿宋_GB2312"/>
          <w:b w:val="0"/>
          <w:color w:val="auto"/>
          <w:spacing w:val="-10"/>
          <w:kern w:val="0"/>
          <w:szCs w:val="32"/>
          <w:lang w:bidi="ar"/>
        </w:rPr>
        <w:t>成果要求：培训结束后，</w:t>
      </w:r>
      <w:r>
        <w:rPr>
          <w:rFonts w:hint="eastAsia" w:ascii="仿宋_GB2312" w:hAnsi="仿宋_GB2312" w:eastAsia="仿宋_GB2312" w:cs="仿宋_GB2312"/>
          <w:b w:val="0"/>
          <w:color w:val="auto"/>
          <w:kern w:val="2"/>
          <w:szCs w:val="32"/>
        </w:rPr>
        <w:t>每位学员提交1个学习成果转化实践案例。</w:t>
      </w:r>
    </w:p>
    <w:p w14:paraId="6482D9D3">
      <w:pPr>
        <w:pStyle w:val="23"/>
        <w:spacing w:line="520" w:lineRule="exact"/>
        <w:ind w:firstLine="643"/>
        <w:jc w:val="both"/>
      </w:pPr>
      <w:r>
        <w:rPr>
          <w:rFonts w:hint="eastAsia"/>
          <w:lang w:bidi="ar"/>
        </w:rPr>
        <w:t>S4003大课间活动培训</w:t>
      </w:r>
    </w:p>
    <w:p w14:paraId="0AEB5CEE">
      <w:pPr>
        <w:adjustRightInd w:val="0"/>
        <w:snapToGrid w:val="0"/>
        <w:spacing w:line="520" w:lineRule="exact"/>
        <w:ind w:firstLine="640" w:firstLineChars="200"/>
        <w:rPr>
          <w:rFonts w:ascii="仿宋_GB2312" w:hAnsi="仿宋_GB2312" w:eastAsia="仿宋_GB2312" w:cs="仿宋_GB2312"/>
          <w:snapToGrid w:val="0"/>
          <w:color w:val="FF0000"/>
          <w:kern w:val="0"/>
          <w:sz w:val="32"/>
          <w:szCs w:val="32"/>
          <w:lang w:bidi="ar"/>
        </w:rPr>
      </w:pPr>
      <w:r>
        <w:rPr>
          <w:rFonts w:hint="eastAsia" w:ascii="仿宋_GB2312" w:hAnsi="仿宋_GB2312" w:eastAsia="仿宋_GB2312" w:cs="仿宋_GB2312"/>
          <w:snapToGrid w:val="0"/>
          <w:kern w:val="0"/>
          <w:sz w:val="32"/>
          <w:szCs w:val="32"/>
          <w:lang w:bidi="ar"/>
        </w:rPr>
        <w:t>培训对象：中、小学校体育教师，共500人。</w:t>
      </w:r>
    </w:p>
    <w:p w14:paraId="0258D1CF">
      <w:pPr>
        <w:adjustRightInd w:val="0"/>
        <w:snapToGrid w:val="0"/>
        <w:spacing w:line="520" w:lineRule="exact"/>
        <w:ind w:firstLine="640" w:firstLineChars="200"/>
        <w:rPr>
          <w:rFonts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培训时长：3天。</w:t>
      </w:r>
    </w:p>
    <w:p w14:paraId="2475A048">
      <w:pPr>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bidi="ar"/>
        </w:rPr>
        <w:t>培训目标：</w:t>
      </w:r>
      <w:r>
        <w:rPr>
          <w:rFonts w:hint="eastAsia" w:ascii="仿宋_GB2312" w:hAnsi="仿宋_GB2312" w:eastAsia="仿宋_GB2312" w:cs="仿宋_GB2312"/>
          <w:snapToGrid w:val="0"/>
          <w:kern w:val="0"/>
          <w:sz w:val="32"/>
          <w:szCs w:val="32"/>
        </w:rPr>
        <w:t>加强参训教师对“活力操场”建设和大课间展示活动的理解与认知，掌握活力操场建设和大课间活动的项目设置、实施推广、教学反思、剖析改进的方法，提升教师教学示范、灵活运用和教学改革等能力，助力打造多体育元素活力操场，辐射带动大课间活动的开展与推广，提升大课间体育活动质量和成效。</w:t>
      </w:r>
    </w:p>
    <w:p w14:paraId="4F92B8D5">
      <w:pPr>
        <w:adjustRightInd w:val="0"/>
        <w:snapToGrid w:val="0"/>
        <w:spacing w:line="520" w:lineRule="exact"/>
        <w:ind w:firstLine="640" w:firstLineChars="200"/>
        <w:rPr>
          <w:rFonts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培训内容：</w:t>
      </w:r>
      <w:r>
        <w:rPr>
          <w:rFonts w:hint="eastAsia" w:ascii="仿宋_GB2312" w:hAnsi="仿宋_GB2312" w:eastAsia="仿宋_GB2312" w:cs="仿宋_GB2312"/>
          <w:snapToGrid w:val="0"/>
          <w:kern w:val="0"/>
          <w:sz w:val="32"/>
          <w:szCs w:val="32"/>
        </w:rPr>
        <w:t>依据项目实施指南和教师培训课程指导标准，围绕活力操场各类体育项目的选择、布置、教学、开展，以及大课间活动展示的宣传方式方法，通过理论与实践相结合的形式开展培训工作。</w:t>
      </w:r>
    </w:p>
    <w:p w14:paraId="4AC9A995">
      <w:pPr>
        <w:adjustRightInd w:val="0"/>
        <w:snapToGrid w:val="0"/>
        <w:spacing w:line="520" w:lineRule="exact"/>
        <w:ind w:firstLine="640" w:firstLineChars="200"/>
        <w:rPr>
          <w:rFonts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培训形式：集中培训</w:t>
      </w:r>
      <w:r>
        <w:rPr>
          <w:rFonts w:hint="eastAsia" w:ascii="仿宋_GB2312" w:hAnsi="仿宋_GB2312" w:eastAsia="仿宋_GB2312" w:cs="仿宋_GB2312"/>
          <w:snapToGrid w:val="0"/>
          <w:kern w:val="0"/>
          <w:sz w:val="32"/>
          <w:szCs w:val="32"/>
        </w:rPr>
        <w:t>。</w:t>
      </w:r>
    </w:p>
    <w:p w14:paraId="357B89AE">
      <w:pPr>
        <w:pStyle w:val="23"/>
        <w:spacing w:line="520" w:lineRule="exact"/>
        <w:jc w:val="both"/>
        <w:rPr>
          <w:rFonts w:ascii="CESI楷体-GB2312" w:hAnsi="CESI楷体-GB2312" w:eastAsia="CESI楷体-GB2312" w:cs="CESI楷体-GB2312"/>
          <w:b w:val="0"/>
          <w:bCs/>
          <w:szCs w:val="32"/>
          <w:lang w:bidi="ar"/>
        </w:rPr>
      </w:pPr>
      <w:r>
        <w:rPr>
          <w:rFonts w:hint="eastAsia" w:ascii="仿宋_GB2312" w:hAnsi="仿宋_GB2312" w:eastAsia="仿宋_GB2312" w:cs="仿宋_GB2312"/>
          <w:b w:val="0"/>
          <w:bCs/>
          <w:snapToGrid w:val="0"/>
          <w:kern w:val="0"/>
          <w:szCs w:val="32"/>
          <w:lang w:bidi="ar"/>
        </w:rPr>
        <w:t>成果要求：培训结束后，</w:t>
      </w:r>
      <w:r>
        <w:rPr>
          <w:rFonts w:hint="eastAsia" w:ascii="仿宋_GB2312" w:hAnsi="仿宋_GB2312" w:eastAsia="仿宋_GB2312" w:cs="仿宋_GB2312"/>
          <w:b w:val="0"/>
          <w:bCs/>
          <w:snapToGrid w:val="0"/>
          <w:kern w:val="0"/>
          <w:szCs w:val="32"/>
        </w:rPr>
        <w:t>每位学员提交1个培训成果转化实践案例。</w:t>
      </w:r>
    </w:p>
    <w:p w14:paraId="5F5D95CD">
      <w:pPr>
        <w:pStyle w:val="23"/>
        <w:spacing w:line="520" w:lineRule="exact"/>
        <w:ind w:firstLine="643"/>
        <w:jc w:val="both"/>
      </w:pPr>
      <w:r>
        <w:rPr>
          <w:rFonts w:hint="eastAsia"/>
          <w:lang w:bidi="ar"/>
        </w:rPr>
        <w:t>S4004心理健康教师培训</w:t>
      </w:r>
    </w:p>
    <w:p w14:paraId="2448BF27">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培训对象：中小学专职心理健康教师，共800人。</w:t>
      </w:r>
    </w:p>
    <w:p w14:paraId="15DA014E">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培训时长：3天。</w:t>
      </w:r>
    </w:p>
    <w:p w14:paraId="6770C169">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目标：推进落实省教育厅等十七部门印发的《全面加强和改进新时代中小学生心理健康工作专项行动计划（2023—2025年）》，落实培育学生热爱生活、珍视生命的工作目标，提高中小学班主任通过心理主题班会开展心理健康教育工作的技能。</w:t>
      </w:r>
    </w:p>
    <w:p w14:paraId="6BB8BC33">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内容：中小学心理健康知识普及、心理学理论与方法在教育教学中的应用、开展心理支持和干预的策略、心理问题学生的治疗和转介等内容，重点介绍主题班会的策划、组织开展、会后评定等环节的实施策略。</w:t>
      </w:r>
    </w:p>
    <w:p w14:paraId="2918CF50">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培训形式：集中培训。</w:t>
      </w:r>
    </w:p>
    <w:p w14:paraId="37D6015C">
      <w:pPr>
        <w:pStyle w:val="23"/>
        <w:spacing w:line="520" w:lineRule="exact"/>
        <w:jc w:val="both"/>
        <w:rPr>
          <w:rFonts w:ascii="CESI楷体-GB2312" w:hAnsi="CESI楷体-GB2312" w:eastAsia="CESI楷体-GB2312" w:cs="CESI楷体-GB2312"/>
          <w:b w:val="0"/>
          <w:bCs/>
          <w:szCs w:val="32"/>
          <w:lang w:bidi="ar"/>
        </w:rPr>
      </w:pPr>
      <w:r>
        <w:rPr>
          <w:rFonts w:hint="eastAsia" w:ascii="仿宋_GB2312" w:hAnsi="仿宋_GB2312" w:eastAsia="仿宋_GB2312" w:cs="仿宋_GB2312"/>
          <w:b w:val="0"/>
          <w:bCs/>
          <w:snapToGrid w:val="0"/>
          <w:kern w:val="0"/>
          <w:szCs w:val="32"/>
        </w:rPr>
        <w:t>成果要求：培训结束后，每位学员提交1个学习成果转化实践案例。</w:t>
      </w:r>
    </w:p>
    <w:p w14:paraId="27FF0356">
      <w:pPr>
        <w:pStyle w:val="23"/>
        <w:spacing w:line="520" w:lineRule="exact"/>
        <w:ind w:firstLine="643"/>
        <w:jc w:val="both"/>
      </w:pPr>
      <w:r>
        <w:rPr>
          <w:rFonts w:hint="eastAsia"/>
          <w:lang w:bidi="ar"/>
        </w:rPr>
        <w:t>S4005家庭教育指导师培训</w:t>
      </w:r>
    </w:p>
    <w:p w14:paraId="7D2FB6B5">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培训对象：中小学校分管德育工作的副校长，共300人。</w:t>
      </w:r>
    </w:p>
    <w:p w14:paraId="2A812E00">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培训时长：3天。</w:t>
      </w:r>
    </w:p>
    <w:p w14:paraId="38CE6D5F">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目标：贯彻落实《中华人民共和国家庭教育促进法》《关于健全学校家庭社会协同育人机制的意见》，充分发挥学校在协同育人中的主导作用，提升学校管理者家庭教育工作意识和能力，全面加强我省中小学教育管理者家庭教育工作水平。</w:t>
      </w:r>
    </w:p>
    <w:p w14:paraId="6246B844">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内容：学习《关于健全学校家庭社会协同育人机制的意见》文件精神，围绕基础教育改革形势与政策、中学生成长发展规律、家庭教育理念、家庭教育工作的工作机制、学校家庭教育骨干教师队伍建设、家长心理健康教育等方面，探讨解决新形势下家校协同育人的重点与难点问题，发挥德育骨干示范和引领作用，提升德育骨干家庭教育工作能力和水平。</w:t>
      </w:r>
    </w:p>
    <w:p w14:paraId="4E17F1FA">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培训形式：采取专题讲座、交流研讨等混合研修方式。</w:t>
      </w:r>
    </w:p>
    <w:p w14:paraId="07AAE588">
      <w:pPr>
        <w:pStyle w:val="23"/>
        <w:spacing w:line="520" w:lineRule="exact"/>
        <w:jc w:val="both"/>
        <w:rPr>
          <w:rFonts w:ascii="CESI楷体-GB2312" w:hAnsi="CESI楷体-GB2312" w:eastAsia="CESI楷体-GB2312" w:cs="CESI楷体-GB2312"/>
          <w:b w:val="0"/>
          <w:bCs/>
          <w:szCs w:val="32"/>
          <w:lang w:bidi="ar"/>
        </w:rPr>
      </w:pPr>
      <w:r>
        <w:rPr>
          <w:rFonts w:hint="eastAsia" w:ascii="仿宋_GB2312" w:hAnsi="仿宋_GB2312" w:eastAsia="仿宋_GB2312" w:cs="仿宋_GB2312"/>
          <w:b w:val="0"/>
          <w:bCs/>
          <w:snapToGrid w:val="0"/>
          <w:kern w:val="0"/>
          <w:szCs w:val="32"/>
        </w:rPr>
        <w:t>成果要求：培训结束后，每位学员提交1个学习成果转化实践案例。</w:t>
      </w:r>
    </w:p>
    <w:p w14:paraId="4234407D">
      <w:pPr>
        <w:pStyle w:val="23"/>
        <w:spacing w:line="520" w:lineRule="exact"/>
        <w:ind w:firstLine="643"/>
        <w:jc w:val="both"/>
      </w:pPr>
      <w:r>
        <w:rPr>
          <w:rFonts w:hint="eastAsia"/>
          <w:lang w:bidi="ar"/>
        </w:rPr>
        <w:t>S4006基础教育成果奖申报能力提升培训</w:t>
      </w:r>
    </w:p>
    <w:p w14:paraId="699ACA15">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培训对象：市县教师进修学校主管科研副校长、主任，中小学主管教科研副校长150人。</w:t>
      </w:r>
    </w:p>
    <w:p w14:paraId="72477D30">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培训时长：3天。</w:t>
      </w:r>
    </w:p>
    <w:p w14:paraId="3B9A9A6A">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培训目标：使参训学员了解基础教育成果奖评审标准、选题方向，掌握申报书撰写规范，提升撰写能力。</w:t>
      </w:r>
    </w:p>
    <w:p w14:paraId="3522B7A4">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培训内容：基础教育成果相关政策、申报方向、教科研方法与技术、科研项目申报伦理与规范、成果凝练与提升策略、优秀成果奖案例分享，理论与实践相结合设置培训课程。</w:t>
      </w:r>
    </w:p>
    <w:p w14:paraId="0FEBCDF9">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培训形式：以行动研究为主线，采用专题讲座、案例分享、互动交流相结合的混合式培训方式。</w:t>
      </w:r>
    </w:p>
    <w:p w14:paraId="64497031">
      <w:pPr>
        <w:pStyle w:val="23"/>
        <w:spacing w:line="520" w:lineRule="exact"/>
        <w:jc w:val="both"/>
        <w:rPr>
          <w:rFonts w:ascii="CESI楷体-GB2312" w:hAnsi="CESI楷体-GB2312" w:eastAsia="CESI楷体-GB2312" w:cs="CESI楷体-GB2312"/>
          <w:b w:val="0"/>
          <w:bCs/>
          <w:szCs w:val="32"/>
          <w:lang w:bidi="ar"/>
        </w:rPr>
      </w:pPr>
      <w:r>
        <w:rPr>
          <w:rFonts w:hint="eastAsia" w:ascii="仿宋_GB2312" w:hAnsi="仿宋_GB2312" w:eastAsia="仿宋_GB2312" w:cs="仿宋_GB2312"/>
          <w:b w:val="0"/>
          <w:bCs/>
          <w:snapToGrid w:val="0"/>
          <w:kern w:val="0"/>
          <w:szCs w:val="32"/>
        </w:rPr>
        <w:t>成果要求：培训结束后，形成《基础教育成果研究与提炼规划》。</w:t>
      </w:r>
    </w:p>
    <w:p w14:paraId="7062047B">
      <w:pPr>
        <w:pStyle w:val="23"/>
        <w:spacing w:line="520" w:lineRule="exact"/>
        <w:ind w:firstLine="643"/>
        <w:jc w:val="both"/>
        <w:rPr>
          <w:lang w:bidi="ar"/>
        </w:rPr>
      </w:pPr>
      <w:r>
        <w:rPr>
          <w:rFonts w:hint="eastAsia"/>
          <w:lang w:bidi="ar"/>
        </w:rPr>
        <w:t>S4007义务教育教材研究与使用能力提升培训</w:t>
      </w:r>
    </w:p>
    <w:p w14:paraId="7B52C61C">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培训对象：中小学学科骨干教师，共400人。</w:t>
      </w:r>
    </w:p>
    <w:p w14:paraId="318721E0">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培训时长：4天。</w:t>
      </w:r>
    </w:p>
    <w:p w14:paraId="282B5209">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培训目标：提升中小学学科骨干教师对新教材的理解与运用能力，深入领会教材变革精髓，推动教师精准把握教材，创新教学策略，提升教育质量。</w:t>
      </w:r>
    </w:p>
    <w:p w14:paraId="20F6FDEF">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 xml:space="preserve">培训内容：聚焦教材理念内涵、内容架构、教学实践应用，围绕课程实施、主题教育推进及学生核心素养培育设置培训内容。 </w:t>
      </w:r>
    </w:p>
    <w:p w14:paraId="3E788B6C">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培训形式：采用专题讲座、案例分享、互动交流相结合的混合式培训方式。</w:t>
      </w:r>
    </w:p>
    <w:p w14:paraId="318980A8">
      <w:pPr>
        <w:pStyle w:val="23"/>
        <w:spacing w:line="520" w:lineRule="exact"/>
        <w:jc w:val="both"/>
        <w:rPr>
          <w:rFonts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成果要求：培训结束后，每位学员提交1个教学案例。</w:t>
      </w:r>
    </w:p>
    <w:p w14:paraId="03197F62">
      <w:pPr>
        <w:pStyle w:val="23"/>
        <w:spacing w:line="520" w:lineRule="exact"/>
        <w:ind w:firstLine="643"/>
        <w:jc w:val="both"/>
        <w:rPr>
          <w:rFonts w:ascii="仿宋_GB2312" w:hAnsi="仿宋_GB2312" w:eastAsia="仿宋_GB2312" w:cs="仿宋_GB2312"/>
          <w:lang w:bidi="ar"/>
        </w:rPr>
      </w:pPr>
      <w:r>
        <w:rPr>
          <w:rFonts w:hint="eastAsia" w:ascii="仿宋_GB2312" w:hAnsi="仿宋_GB2312" w:eastAsia="仿宋_GB2312" w:cs="仿宋_GB2312"/>
          <w:lang w:bidi="ar"/>
        </w:rPr>
        <w:t>S4008孤独症儿童教育能力提升培训</w:t>
      </w:r>
    </w:p>
    <w:p w14:paraId="0438779F">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培训对象：特殊教育学校教师</w:t>
      </w:r>
      <w:r>
        <w:rPr>
          <w:rFonts w:hint="eastAsia" w:ascii="仿宋_GB2312" w:hAnsi="仿宋_GB2312" w:eastAsia="仿宋_GB2312" w:cs="仿宋_GB2312"/>
          <w:b w:val="0"/>
          <w:bCs/>
          <w:lang w:val="en-US" w:eastAsia="zh-CN" w:bidi="ar"/>
        </w:rPr>
        <w:t>10</w:t>
      </w:r>
      <w:r>
        <w:rPr>
          <w:rFonts w:hint="eastAsia" w:ascii="仿宋_GB2312" w:hAnsi="仿宋_GB2312" w:eastAsia="仿宋_GB2312" w:cs="仿宋_GB2312"/>
          <w:b w:val="0"/>
          <w:bCs/>
          <w:lang w:bidi="ar"/>
        </w:rPr>
        <w:t>0人。</w:t>
      </w:r>
    </w:p>
    <w:p w14:paraId="0551B7E7">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培训时长：5天。</w:t>
      </w:r>
    </w:p>
    <w:p w14:paraId="2B08D8AD">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培训目标：通过培训，使学员掌握孤独症儿童发展特点及核心障碍表现，提升孤独症儿童行为管理、个性化教育计划（IEP）制定能力，强化家校合作策略，推动孤独症儿童教育支持体系构建。 </w:t>
      </w:r>
    </w:p>
    <w:p w14:paraId="0D6D1F2C">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内容：国家特殊教育政策与孤独症儿童教育保障机制，孤独症谱系障碍（ASD）的发展特点及最新研究进展，行为干预技术与方法，IEP制定与家校协同教育策略，国内外孤独症融合教育优秀案例，理论与实践相结合设置培训课程。   </w:t>
      </w:r>
    </w:p>
    <w:p w14:paraId="2E51A205">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培训形式：以“循证实践”为主线，采用专题讲座、跟岗研修、案例研讨相结合的混合式培训方式。    </w:t>
      </w:r>
    </w:p>
    <w:p w14:paraId="0CC154CA">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成果要求：培训结束后，每位学员提交1份《孤独症儿童个别化教育计划（IEP）设计草案》。 </w:t>
      </w:r>
    </w:p>
    <w:p w14:paraId="6FDE7AFC">
      <w:pPr>
        <w:pStyle w:val="23"/>
        <w:spacing w:line="520" w:lineRule="exact"/>
        <w:ind w:firstLine="643"/>
        <w:jc w:val="both"/>
        <w:rPr>
          <w:rFonts w:ascii="仿宋_GB2312" w:hAnsi="仿宋_GB2312" w:eastAsia="仿宋_GB2312" w:cs="仿宋_GB2312"/>
          <w:lang w:bidi="ar"/>
        </w:rPr>
      </w:pPr>
      <w:r>
        <w:rPr>
          <w:rFonts w:hint="eastAsia" w:ascii="仿宋_GB2312" w:hAnsi="仿宋_GB2312" w:eastAsia="仿宋_GB2312" w:cs="仿宋_GB2312"/>
          <w:lang w:bidi="ar"/>
        </w:rPr>
        <w:t>S4009随班就读教师培训</w:t>
      </w:r>
    </w:p>
    <w:p w14:paraId="4520F8D4">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培训对象：普通学校承担随班就读班级教师</w:t>
      </w:r>
      <w:bookmarkStart w:id="0" w:name="_GoBack"/>
      <w:bookmarkEnd w:id="0"/>
      <w:r>
        <w:rPr>
          <w:rFonts w:hint="eastAsia" w:ascii="仿宋_GB2312" w:hAnsi="仿宋_GB2312" w:eastAsia="仿宋_GB2312" w:cs="仿宋_GB2312"/>
          <w:b w:val="0"/>
          <w:bCs/>
          <w:lang w:val="en-US" w:eastAsia="zh-CN" w:bidi="ar"/>
        </w:rPr>
        <w:t>2</w:t>
      </w:r>
      <w:r>
        <w:rPr>
          <w:rFonts w:hint="eastAsia" w:ascii="仿宋_GB2312" w:hAnsi="仿宋_GB2312" w:eastAsia="仿宋_GB2312" w:cs="仿宋_GB2312"/>
          <w:b w:val="0"/>
          <w:bCs/>
          <w:lang w:bidi="ar"/>
        </w:rPr>
        <w:t>00人。</w:t>
      </w:r>
    </w:p>
    <w:p w14:paraId="1CF6AA6B">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培训时长：3天。 </w:t>
      </w:r>
    </w:p>
    <w:p w14:paraId="3DF496B3">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培训目标：使学员理解融合教育政策与随班就读支持体系，掌握差异化教学策略与课堂管理技巧，以满足特殊学生多样化需求，提升融合教育教师资源整合能力。   </w:t>
      </w:r>
    </w:p>
    <w:p w14:paraId="6B4623F8">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培训内容：融合教育理念与随班就读政策，差异化教学策略，筛查、评估与课堂管理支持技术，校内外资源整合，随班就读典型案例解析等。  </w:t>
      </w:r>
    </w:p>
    <w:p w14:paraId="7CDEE437">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培训形式：以“问题解决”为主线，采用专题讲授、互动研讨、资源观摩相结合的混合式培训形式。   </w:t>
      </w:r>
    </w:p>
    <w:p w14:paraId="0DE60D64">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成果要求：培训结束后，每位学员提交1份《随班就读学生课堂支持方案》（含教学目标调整、行为管理策略）。 </w:t>
      </w:r>
    </w:p>
    <w:p w14:paraId="4D9C6F19">
      <w:pPr>
        <w:pStyle w:val="23"/>
        <w:spacing w:line="520" w:lineRule="exact"/>
        <w:ind w:firstLine="643"/>
        <w:jc w:val="both"/>
        <w:rPr>
          <w:rFonts w:ascii="仿宋_GB2312" w:hAnsi="仿宋_GB2312" w:eastAsia="仿宋_GB2312" w:cs="仿宋_GB2312"/>
          <w:lang w:bidi="ar"/>
        </w:rPr>
      </w:pPr>
      <w:r>
        <w:rPr>
          <w:rFonts w:hint="eastAsia" w:ascii="仿宋_GB2312" w:hAnsi="仿宋_GB2312" w:eastAsia="仿宋_GB2312" w:cs="仿宋_GB2312"/>
          <w:lang w:bidi="ar"/>
        </w:rPr>
        <w:t>S4010特殊教育办学能力提升培训</w:t>
      </w:r>
    </w:p>
    <w:p w14:paraId="055EEDA6">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培训对象：特殊教育学校校长50人。</w:t>
      </w:r>
    </w:p>
    <w:p w14:paraId="25CFAB6F">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培训时长：5天。</w:t>
      </w:r>
    </w:p>
    <w:p w14:paraId="2AF088A8">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 xml:space="preserve">培训目标：通过培训，使学员掌握特殊教育政策，提升学校管理、学校课程体系建设与质量评估能力，强化资源整合能力，构建“家校社医”协同支持网络，探索特殊教育学校特色化、品牌化发展路径。   </w:t>
      </w:r>
    </w:p>
    <w:p w14:paraId="68B76BDF">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培训内容：特殊教育政策解读，特殊教育学校管理策略，“家校社医”资源整合网络建设，创新特殊教育学校特色及品牌发展路径。</w:t>
      </w:r>
    </w:p>
    <w:p w14:paraId="5FB237DB">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培训形式：以“战略规划”为主线，采用专家报告、校长论坛、实地考察相结合的混合式培训形式。</w:t>
      </w:r>
    </w:p>
    <w:p w14:paraId="5315B156">
      <w:pPr>
        <w:pStyle w:val="23"/>
        <w:spacing w:line="520" w:lineRule="exact"/>
        <w:jc w:val="both"/>
        <w:rPr>
          <w:rFonts w:ascii="仿宋_GB2312" w:hAnsi="仿宋_GB2312" w:eastAsia="仿宋_GB2312" w:cs="仿宋_GB2312"/>
          <w:b w:val="0"/>
          <w:bCs/>
          <w:lang w:bidi="ar"/>
        </w:rPr>
      </w:pPr>
      <w:r>
        <w:rPr>
          <w:rFonts w:hint="eastAsia" w:ascii="仿宋_GB2312" w:hAnsi="仿宋_GB2312" w:eastAsia="仿宋_GB2312" w:cs="仿宋_GB2312"/>
          <w:b w:val="0"/>
          <w:bCs/>
          <w:lang w:bidi="ar"/>
        </w:rPr>
        <w:t>成果要求：培训结束后，每位学员提交1份《本校特殊教育办学能力提升行动计划》。</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Time Machine"/>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CESI楷体-GB2312">
    <w:altName w:val="微软雅黑"/>
    <w:panose1 w:val="00000000000000000000"/>
    <w:charset w:val="86"/>
    <w:family w:val="auto"/>
    <w:pitch w:val="default"/>
    <w:sig w:usb0="00000000" w:usb1="00000000" w:usb2="00000012" w:usb3="00000000" w:csb0="0004000F" w:csb1="00000000"/>
  </w:font>
  <w:font w:name="国标宋体">
    <w:altName w:val="Malgun Gothic Semilight"/>
    <w:panose1 w:val="00000000000000000000"/>
    <w:charset w:val="86"/>
    <w:family w:val="auto"/>
    <w:pitch w:val="default"/>
    <w:sig w:usb0="00000000" w:usb1="00000000" w:usb2="00000000" w:usb3="00000000" w:csb0="00060007" w:csb1="00000000"/>
  </w:font>
  <w:font w:name="Malgun Gothic Semilight">
    <w:panose1 w:val="020B0502040204020203"/>
    <w:charset w:val="86"/>
    <w:family w:val="auto"/>
    <w:pitch w:val="default"/>
    <w:sig w:usb0="900002AF" w:usb1="01D77CFB" w:usb2="00000012" w:usb3="00000000" w:csb0="203E01BD" w:csb1="D7FF0000"/>
  </w:font>
  <w:font w:name="等线">
    <w:altName w:val="Arial Unicode MS"/>
    <w:panose1 w:val="00000000000000000000"/>
    <w:charset w:val="00"/>
    <w:family w:val="auto"/>
    <w:pitch w:val="default"/>
    <w:sig w:usb0="00000000" w:usb1="00000000" w:usb2="00000000" w:usb3="00000000" w:csb0="00000000" w:csb1="00000000"/>
  </w:font>
  <w:font w:name="Time Machine">
    <w:altName w:val="Times New Roman"/>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183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21F82">
                          <w:pPr>
                            <w:pStyle w:val="6"/>
                            <w:rPr>
                              <w:rFonts w:ascii="国标宋体" w:hAnsi="国标宋体" w:eastAsia="国标宋体" w:cs="国标宋体"/>
                              <w:sz w:val="24"/>
                              <w:szCs w:val="24"/>
                            </w:rPr>
                          </w:pP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ascii="国标宋体" w:hAnsi="国标宋体" w:eastAsia="国标宋体" w:cs="国标宋体"/>
                              <w:sz w:val="24"/>
                              <w:szCs w:val="24"/>
                            </w:rPr>
                            <w:t>- 7 -</w:t>
                          </w:r>
                          <w:r>
                            <w:rPr>
                              <w:rFonts w:hint="eastAsia" w:ascii="国标宋体" w:hAnsi="国标宋体" w:eastAsia="国标宋体" w:cs="国标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921F82">
                    <w:pPr>
                      <w:pStyle w:val="6"/>
                      <w:rPr>
                        <w:rFonts w:ascii="国标宋体" w:hAnsi="国标宋体" w:eastAsia="国标宋体" w:cs="国标宋体"/>
                        <w:sz w:val="24"/>
                        <w:szCs w:val="24"/>
                      </w:rPr>
                    </w:pP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ascii="国标宋体" w:hAnsi="国标宋体" w:eastAsia="国标宋体" w:cs="国标宋体"/>
                        <w:sz w:val="24"/>
                        <w:szCs w:val="24"/>
                      </w:rPr>
                      <w:t>- 7 -</w:t>
                    </w:r>
                    <w:r>
                      <w:rPr>
                        <w:rFonts w:hint="eastAsia" w:ascii="国标宋体" w:hAnsi="国标宋体" w:eastAsia="国标宋体" w:cs="国标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C8"/>
    <w:rsid w:val="00007F77"/>
    <w:rsid w:val="000108AA"/>
    <w:rsid w:val="00037B93"/>
    <w:rsid w:val="00047DA0"/>
    <w:rsid w:val="00062DF1"/>
    <w:rsid w:val="00066B95"/>
    <w:rsid w:val="00066D17"/>
    <w:rsid w:val="00073DCF"/>
    <w:rsid w:val="00076BC7"/>
    <w:rsid w:val="00085F6A"/>
    <w:rsid w:val="000A5747"/>
    <w:rsid w:val="000C0549"/>
    <w:rsid w:val="000C376A"/>
    <w:rsid w:val="000C675E"/>
    <w:rsid w:val="000F4589"/>
    <w:rsid w:val="00102218"/>
    <w:rsid w:val="00116002"/>
    <w:rsid w:val="00121FC6"/>
    <w:rsid w:val="00132810"/>
    <w:rsid w:val="00135E55"/>
    <w:rsid w:val="00154503"/>
    <w:rsid w:val="00171702"/>
    <w:rsid w:val="00173AB8"/>
    <w:rsid w:val="00194FE9"/>
    <w:rsid w:val="00197F0C"/>
    <w:rsid w:val="001A4BB7"/>
    <w:rsid w:val="001D231F"/>
    <w:rsid w:val="001D6D2C"/>
    <w:rsid w:val="001F776F"/>
    <w:rsid w:val="002323D9"/>
    <w:rsid w:val="00263504"/>
    <w:rsid w:val="00266654"/>
    <w:rsid w:val="002920B8"/>
    <w:rsid w:val="00293BBF"/>
    <w:rsid w:val="00297821"/>
    <w:rsid w:val="002B7F7D"/>
    <w:rsid w:val="002C4BAD"/>
    <w:rsid w:val="002D19D8"/>
    <w:rsid w:val="002D6A60"/>
    <w:rsid w:val="002E1612"/>
    <w:rsid w:val="002F304F"/>
    <w:rsid w:val="003007A6"/>
    <w:rsid w:val="00307752"/>
    <w:rsid w:val="0036082F"/>
    <w:rsid w:val="00376231"/>
    <w:rsid w:val="0038564B"/>
    <w:rsid w:val="0039556A"/>
    <w:rsid w:val="003C0614"/>
    <w:rsid w:val="003D497A"/>
    <w:rsid w:val="003E0725"/>
    <w:rsid w:val="003E2E62"/>
    <w:rsid w:val="003E6028"/>
    <w:rsid w:val="003F42CB"/>
    <w:rsid w:val="00433D75"/>
    <w:rsid w:val="004445DB"/>
    <w:rsid w:val="00474A91"/>
    <w:rsid w:val="00493658"/>
    <w:rsid w:val="004C2D52"/>
    <w:rsid w:val="004C3137"/>
    <w:rsid w:val="004C7964"/>
    <w:rsid w:val="004E2148"/>
    <w:rsid w:val="00501709"/>
    <w:rsid w:val="00547DB3"/>
    <w:rsid w:val="0055442E"/>
    <w:rsid w:val="005926D4"/>
    <w:rsid w:val="0059421F"/>
    <w:rsid w:val="005B1867"/>
    <w:rsid w:val="005D4418"/>
    <w:rsid w:val="005F1A39"/>
    <w:rsid w:val="005F781B"/>
    <w:rsid w:val="00606E0C"/>
    <w:rsid w:val="006071FD"/>
    <w:rsid w:val="00620124"/>
    <w:rsid w:val="006331D1"/>
    <w:rsid w:val="00633879"/>
    <w:rsid w:val="00643B16"/>
    <w:rsid w:val="00644A4A"/>
    <w:rsid w:val="006508F5"/>
    <w:rsid w:val="00671239"/>
    <w:rsid w:val="006754A9"/>
    <w:rsid w:val="00681749"/>
    <w:rsid w:val="00681D36"/>
    <w:rsid w:val="006826D9"/>
    <w:rsid w:val="00694840"/>
    <w:rsid w:val="006A3584"/>
    <w:rsid w:val="006A3969"/>
    <w:rsid w:val="006C6A16"/>
    <w:rsid w:val="006D1193"/>
    <w:rsid w:val="006E1643"/>
    <w:rsid w:val="00705293"/>
    <w:rsid w:val="00736816"/>
    <w:rsid w:val="007D2F6E"/>
    <w:rsid w:val="007E24BC"/>
    <w:rsid w:val="007E5321"/>
    <w:rsid w:val="0080402D"/>
    <w:rsid w:val="00823921"/>
    <w:rsid w:val="00831D99"/>
    <w:rsid w:val="00842249"/>
    <w:rsid w:val="00843D1B"/>
    <w:rsid w:val="008443EA"/>
    <w:rsid w:val="00845324"/>
    <w:rsid w:val="008715B8"/>
    <w:rsid w:val="008825E4"/>
    <w:rsid w:val="008874C8"/>
    <w:rsid w:val="008A2E9C"/>
    <w:rsid w:val="008B0E2B"/>
    <w:rsid w:val="008C3580"/>
    <w:rsid w:val="008E70D6"/>
    <w:rsid w:val="008F627C"/>
    <w:rsid w:val="0092068D"/>
    <w:rsid w:val="009640CA"/>
    <w:rsid w:val="00972C0F"/>
    <w:rsid w:val="009923E5"/>
    <w:rsid w:val="00992460"/>
    <w:rsid w:val="009A3097"/>
    <w:rsid w:val="009B0A6F"/>
    <w:rsid w:val="009B4B2B"/>
    <w:rsid w:val="009D5112"/>
    <w:rsid w:val="009D6212"/>
    <w:rsid w:val="009E6CFD"/>
    <w:rsid w:val="00A15FC8"/>
    <w:rsid w:val="00A279C7"/>
    <w:rsid w:val="00A412E1"/>
    <w:rsid w:val="00A60419"/>
    <w:rsid w:val="00A668F9"/>
    <w:rsid w:val="00A66F52"/>
    <w:rsid w:val="00AA3066"/>
    <w:rsid w:val="00AE3251"/>
    <w:rsid w:val="00AE7DC9"/>
    <w:rsid w:val="00B001DF"/>
    <w:rsid w:val="00B0455E"/>
    <w:rsid w:val="00B16F1C"/>
    <w:rsid w:val="00B20BA9"/>
    <w:rsid w:val="00B234C5"/>
    <w:rsid w:val="00B4521C"/>
    <w:rsid w:val="00B501A8"/>
    <w:rsid w:val="00B54247"/>
    <w:rsid w:val="00B57C0B"/>
    <w:rsid w:val="00B86BF5"/>
    <w:rsid w:val="00BB26DE"/>
    <w:rsid w:val="00BB620E"/>
    <w:rsid w:val="00BB62E2"/>
    <w:rsid w:val="00BD4248"/>
    <w:rsid w:val="00BF3086"/>
    <w:rsid w:val="00BF7C8C"/>
    <w:rsid w:val="00C15C9F"/>
    <w:rsid w:val="00C42134"/>
    <w:rsid w:val="00C45CF4"/>
    <w:rsid w:val="00C614DE"/>
    <w:rsid w:val="00C73E81"/>
    <w:rsid w:val="00C92453"/>
    <w:rsid w:val="00CA5304"/>
    <w:rsid w:val="00CF0B9D"/>
    <w:rsid w:val="00D4442C"/>
    <w:rsid w:val="00D447A7"/>
    <w:rsid w:val="00D505DC"/>
    <w:rsid w:val="00D51A86"/>
    <w:rsid w:val="00D61540"/>
    <w:rsid w:val="00D66DC0"/>
    <w:rsid w:val="00D7764F"/>
    <w:rsid w:val="00D81FB1"/>
    <w:rsid w:val="00D90067"/>
    <w:rsid w:val="00D95FF3"/>
    <w:rsid w:val="00DB625E"/>
    <w:rsid w:val="00DE4AD6"/>
    <w:rsid w:val="00DF0CA7"/>
    <w:rsid w:val="00DF1EF9"/>
    <w:rsid w:val="00E06D6C"/>
    <w:rsid w:val="00E22409"/>
    <w:rsid w:val="00E56704"/>
    <w:rsid w:val="00E65DF4"/>
    <w:rsid w:val="00E67D54"/>
    <w:rsid w:val="00E71059"/>
    <w:rsid w:val="00E7123F"/>
    <w:rsid w:val="00E843BD"/>
    <w:rsid w:val="00E874FE"/>
    <w:rsid w:val="00E963A7"/>
    <w:rsid w:val="00EB5B63"/>
    <w:rsid w:val="00EC1C4F"/>
    <w:rsid w:val="00EC7E83"/>
    <w:rsid w:val="00ED0D38"/>
    <w:rsid w:val="00ED50FB"/>
    <w:rsid w:val="00F04127"/>
    <w:rsid w:val="00F26842"/>
    <w:rsid w:val="00F3317A"/>
    <w:rsid w:val="00F37FAB"/>
    <w:rsid w:val="00F55E8B"/>
    <w:rsid w:val="00F6320E"/>
    <w:rsid w:val="00F64680"/>
    <w:rsid w:val="00F72D6C"/>
    <w:rsid w:val="00F80313"/>
    <w:rsid w:val="00F94DC3"/>
    <w:rsid w:val="00F97754"/>
    <w:rsid w:val="00FB74CE"/>
    <w:rsid w:val="00FC02DA"/>
    <w:rsid w:val="00FC1ED1"/>
    <w:rsid w:val="00FE6AFD"/>
    <w:rsid w:val="00FF532C"/>
    <w:rsid w:val="014337F8"/>
    <w:rsid w:val="017E5D67"/>
    <w:rsid w:val="0F31382A"/>
    <w:rsid w:val="0FE83768"/>
    <w:rsid w:val="0FE91A0F"/>
    <w:rsid w:val="11963E18"/>
    <w:rsid w:val="127578B3"/>
    <w:rsid w:val="17026245"/>
    <w:rsid w:val="17E72A8D"/>
    <w:rsid w:val="19650358"/>
    <w:rsid w:val="1E5B2F38"/>
    <w:rsid w:val="1E9811D0"/>
    <w:rsid w:val="1EBD9343"/>
    <w:rsid w:val="207E2080"/>
    <w:rsid w:val="2F601896"/>
    <w:rsid w:val="32F94B11"/>
    <w:rsid w:val="416C11EF"/>
    <w:rsid w:val="459040C8"/>
    <w:rsid w:val="4D6E338A"/>
    <w:rsid w:val="4E4D16BF"/>
    <w:rsid w:val="4E7A7053"/>
    <w:rsid w:val="4FF7E1A9"/>
    <w:rsid w:val="50F55BBD"/>
    <w:rsid w:val="50FE0CB7"/>
    <w:rsid w:val="52796099"/>
    <w:rsid w:val="54AC51AF"/>
    <w:rsid w:val="55B3478E"/>
    <w:rsid w:val="57BF797C"/>
    <w:rsid w:val="5837673D"/>
    <w:rsid w:val="59F57348"/>
    <w:rsid w:val="643A2EF8"/>
    <w:rsid w:val="6B527F66"/>
    <w:rsid w:val="6CD204A1"/>
    <w:rsid w:val="6D202AB0"/>
    <w:rsid w:val="6DFF1734"/>
    <w:rsid w:val="77EA5156"/>
    <w:rsid w:val="79837AAE"/>
    <w:rsid w:val="7B5DCCDD"/>
    <w:rsid w:val="7C202ED1"/>
    <w:rsid w:val="7DCED1CB"/>
    <w:rsid w:val="7FC912CD"/>
    <w:rsid w:val="9937CCCF"/>
    <w:rsid w:val="9FFAA403"/>
    <w:rsid w:val="BCEED8E8"/>
    <w:rsid w:val="C93F5745"/>
    <w:rsid w:val="D59F5DAC"/>
    <w:rsid w:val="EDDE77AC"/>
    <w:rsid w:val="F8B17931"/>
    <w:rsid w:val="FAFFC48E"/>
    <w:rsid w:val="FDFF7891"/>
    <w:rsid w:val="FF6FB6F9"/>
    <w:rsid w:val="FFF9C9FA"/>
    <w:rsid w:val="FFFF9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99"/>
    <w:pPr>
      <w:jc w:val="left"/>
    </w:pPr>
  </w:style>
  <w:style w:type="paragraph" w:styleId="4">
    <w:name w:val="Body Text"/>
    <w:basedOn w:val="1"/>
    <w:link w:val="20"/>
    <w:semiHidden/>
    <w:unhideWhenUsed/>
    <w:qFormat/>
    <w:uiPriority w:val="99"/>
    <w:pPr>
      <w:spacing w:after="120"/>
    </w:pPr>
  </w:style>
  <w:style w:type="paragraph" w:styleId="5">
    <w:name w:val="Balloon Text"/>
    <w:basedOn w:val="1"/>
    <w:link w:val="2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3"/>
    <w:next w:val="3"/>
    <w:link w:val="2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21bc9c4b-6a32-43e5-beaa-fd2d792c5735"/>
    <w:basedOn w:val="2"/>
    <w:next w:val="16"/>
    <w:link w:val="17"/>
    <w:qFormat/>
    <w:uiPriority w:val="0"/>
    <w:pPr>
      <w:spacing w:before="0" w:after="0" w:line="288" w:lineRule="auto"/>
      <w:ind w:firstLine="200" w:firstLineChars="200"/>
      <w:jc w:val="left"/>
    </w:pPr>
    <w:rPr>
      <w:rFonts w:ascii="微软雅黑" w:hAnsi="微软雅黑" w:eastAsia="微软雅黑"/>
      <w:color w:val="000000"/>
      <w:sz w:val="32"/>
      <w:szCs w:val="36"/>
    </w:rPr>
  </w:style>
  <w:style w:type="paragraph" w:customStyle="1" w:styleId="16">
    <w:name w:val="acbfdd8b-e11b-4d36-88ff-6049b138f862"/>
    <w:basedOn w:val="4"/>
    <w:link w:val="19"/>
    <w:qFormat/>
    <w:uiPriority w:val="0"/>
    <w:pPr>
      <w:spacing w:after="0" w:line="288" w:lineRule="auto"/>
      <w:ind w:firstLine="200" w:firstLineChars="200"/>
      <w:jc w:val="left"/>
    </w:pPr>
    <w:rPr>
      <w:rFonts w:ascii="微软雅黑" w:hAnsi="微软雅黑" w:eastAsia="微软雅黑"/>
      <w:color w:val="000000"/>
      <w:sz w:val="22"/>
      <w:szCs w:val="36"/>
    </w:rPr>
  </w:style>
  <w:style w:type="character" w:customStyle="1" w:styleId="17">
    <w:name w:val="21bc9c4b-6a32-43e5-beaa-fd2d792c5735 字符"/>
    <w:basedOn w:val="11"/>
    <w:link w:val="15"/>
    <w:qFormat/>
    <w:uiPriority w:val="0"/>
    <w:rPr>
      <w:rFonts w:ascii="微软雅黑" w:hAnsi="微软雅黑" w:eastAsia="微软雅黑"/>
      <w:b/>
      <w:bCs/>
      <w:color w:val="000000"/>
      <w:kern w:val="44"/>
      <w:sz w:val="32"/>
      <w:szCs w:val="36"/>
    </w:rPr>
  </w:style>
  <w:style w:type="character" w:customStyle="1" w:styleId="18">
    <w:name w:val="标题 1 字符"/>
    <w:basedOn w:val="11"/>
    <w:link w:val="2"/>
    <w:qFormat/>
    <w:uiPriority w:val="9"/>
    <w:rPr>
      <w:b/>
      <w:bCs/>
      <w:kern w:val="44"/>
      <w:sz w:val="44"/>
      <w:szCs w:val="44"/>
    </w:rPr>
  </w:style>
  <w:style w:type="character" w:customStyle="1" w:styleId="19">
    <w:name w:val="acbfdd8b-e11b-4d36-88ff-6049b138f862 字符"/>
    <w:basedOn w:val="11"/>
    <w:link w:val="16"/>
    <w:qFormat/>
    <w:uiPriority w:val="0"/>
    <w:rPr>
      <w:rFonts w:ascii="微软雅黑" w:hAnsi="微软雅黑" w:eastAsia="微软雅黑"/>
      <w:color w:val="000000"/>
      <w:sz w:val="22"/>
      <w:szCs w:val="36"/>
    </w:rPr>
  </w:style>
  <w:style w:type="character" w:customStyle="1" w:styleId="20">
    <w:name w:val="正文文本 字符"/>
    <w:basedOn w:val="11"/>
    <w:link w:val="4"/>
    <w:semiHidden/>
    <w:qFormat/>
    <w:uiPriority w:val="99"/>
  </w:style>
  <w:style w:type="paragraph" w:customStyle="1" w:styleId="21">
    <w:name w:val="公文一级标题"/>
    <w:link w:val="22"/>
    <w:qFormat/>
    <w:uiPriority w:val="0"/>
    <w:pPr>
      <w:spacing w:line="560" w:lineRule="exact"/>
      <w:ind w:firstLine="200" w:firstLineChars="200"/>
    </w:pPr>
    <w:rPr>
      <w:rFonts w:ascii="微软雅黑" w:hAnsi="微软雅黑" w:eastAsia="黑体" w:cstheme="minorBidi"/>
      <w:color w:val="000000"/>
      <w:kern w:val="44"/>
      <w:sz w:val="32"/>
      <w:szCs w:val="36"/>
      <w:lang w:val="en-US" w:eastAsia="zh-CN" w:bidi="ar-SA"/>
      <w14:ligatures w14:val="standardContextual"/>
    </w:rPr>
  </w:style>
  <w:style w:type="character" w:customStyle="1" w:styleId="22">
    <w:name w:val="公文一级标题 字符"/>
    <w:basedOn w:val="11"/>
    <w:link w:val="21"/>
    <w:qFormat/>
    <w:uiPriority w:val="0"/>
    <w:rPr>
      <w:rFonts w:ascii="微软雅黑" w:hAnsi="微软雅黑" w:eastAsia="黑体"/>
      <w:color w:val="000000"/>
      <w:kern w:val="44"/>
      <w:sz w:val="32"/>
      <w:szCs w:val="36"/>
    </w:rPr>
  </w:style>
  <w:style w:type="paragraph" w:customStyle="1" w:styleId="23">
    <w:name w:val="公文二级标题"/>
    <w:basedOn w:val="21"/>
    <w:link w:val="24"/>
    <w:qFormat/>
    <w:uiPriority w:val="0"/>
    <w:pPr>
      <w:ind w:firstLine="640"/>
    </w:pPr>
    <w:rPr>
      <w:rFonts w:ascii="Times New Roman" w:hAnsi="Times New Roman" w:eastAsia="楷体_GB2312"/>
      <w:b/>
    </w:rPr>
  </w:style>
  <w:style w:type="character" w:customStyle="1" w:styleId="24">
    <w:name w:val="公文二级标题 字符"/>
    <w:basedOn w:val="22"/>
    <w:link w:val="23"/>
    <w:qFormat/>
    <w:uiPriority w:val="0"/>
    <w:rPr>
      <w:rFonts w:ascii="微软雅黑" w:hAnsi="微软雅黑" w:eastAsia="楷体_GB2312" w:cstheme="minorBidi"/>
      <w:b/>
      <w:color w:val="000000"/>
      <w:kern w:val="44"/>
      <w:sz w:val="32"/>
      <w:szCs w:val="36"/>
      <w14:ligatures w14:val="standardContextual"/>
    </w:rPr>
  </w:style>
  <w:style w:type="paragraph" w:customStyle="1" w:styleId="25">
    <w:name w:val="公文三级标题"/>
    <w:basedOn w:val="1"/>
    <w:link w:val="26"/>
    <w:qFormat/>
    <w:uiPriority w:val="0"/>
    <w:pPr>
      <w:spacing w:line="560" w:lineRule="exact"/>
      <w:ind w:firstLine="643" w:firstLineChars="200"/>
    </w:pPr>
    <w:rPr>
      <w:rFonts w:ascii="Times New Roman" w:hAnsi="Times New Roman" w:eastAsia="仿宋_GB2312" w:cs="Times New Roman"/>
      <w:b/>
      <w:kern w:val="0"/>
      <w:sz w:val="32"/>
      <w:szCs w:val="28"/>
    </w:rPr>
  </w:style>
  <w:style w:type="character" w:customStyle="1" w:styleId="26">
    <w:name w:val="公文三级标题 字符"/>
    <w:basedOn w:val="11"/>
    <w:link w:val="25"/>
    <w:qFormat/>
    <w:uiPriority w:val="0"/>
    <w:rPr>
      <w:rFonts w:ascii="Times New Roman" w:hAnsi="Times New Roman" w:eastAsia="仿宋_GB2312" w:cs="Times New Roman"/>
      <w:b/>
      <w:kern w:val="0"/>
      <w:sz w:val="32"/>
      <w:szCs w:val="28"/>
    </w:rPr>
  </w:style>
  <w:style w:type="character" w:customStyle="1" w:styleId="27">
    <w:name w:val="批注文字 字符"/>
    <w:basedOn w:val="11"/>
    <w:link w:val="3"/>
    <w:qFormat/>
    <w:uiPriority w:val="99"/>
    <w:rPr>
      <w:rFonts w:asciiTheme="minorHAnsi" w:hAnsiTheme="minorHAnsi" w:eastAsiaTheme="minorEastAsia" w:cstheme="minorBidi"/>
      <w:kern w:val="2"/>
      <w:sz w:val="21"/>
      <w:szCs w:val="22"/>
      <w14:ligatures w14:val="standardContextual"/>
    </w:rPr>
  </w:style>
  <w:style w:type="character" w:customStyle="1" w:styleId="28">
    <w:name w:val="批注主题 字符"/>
    <w:basedOn w:val="27"/>
    <w:link w:val="9"/>
    <w:semiHidden/>
    <w:qFormat/>
    <w:uiPriority w:val="99"/>
    <w:rPr>
      <w:rFonts w:asciiTheme="minorHAnsi" w:hAnsiTheme="minorHAnsi" w:eastAsiaTheme="minorEastAsia" w:cstheme="minorBidi"/>
      <w:b/>
      <w:bCs/>
      <w:kern w:val="2"/>
      <w:sz w:val="21"/>
      <w:szCs w:val="22"/>
      <w14:ligatures w14:val="standardContextual"/>
    </w:rPr>
  </w:style>
  <w:style w:type="character" w:customStyle="1" w:styleId="29">
    <w:name w:val="批注框文本 字符"/>
    <w:basedOn w:val="11"/>
    <w:link w:val="5"/>
    <w:semiHidden/>
    <w:qFormat/>
    <w:uiPriority w:val="99"/>
    <w:rPr>
      <w:rFonts w:asciiTheme="minorHAnsi" w:hAnsiTheme="minorHAnsi" w:eastAsiaTheme="minorEastAsia" w:cstheme="minorBidi"/>
      <w:kern w:val="2"/>
      <w:sz w:val="18"/>
      <w:szCs w:val="18"/>
      <w14:ligatures w14:val="standardContextual"/>
    </w:r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7923</Words>
  <Characters>8113</Characters>
  <Lines>200</Lines>
  <Paragraphs>184</Paragraphs>
  <TotalTime>257</TotalTime>
  <ScaleCrop>false</ScaleCrop>
  <LinksUpToDate>false</LinksUpToDate>
  <CharactersWithSpaces>8139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2024-04-21T15:26:00Z</dcterms:created>
  <dc:creator>xue bo</dc:creator>
  <cp:lastModifiedBy>Administrator</cp:lastModifiedBy>
  <dcterms:modified xsi:type="dcterms:W3CDTF">2025-03-27T03:14:42Z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eyJoZGlkIjoiMzc3ZjQyYmI1Y2M1YWYyOGY1Yzk2NTFmNjU4NjJjY2EifQ==</vt:lpwstr>
  </property>
  <property fmtid="{D5CDD505-2E9C-101B-9397-08002B2CF9AE}" pid="4" name="ICV">
    <vt:lpwstr>D70317FBE48449848D3D7683C43CCA26_13</vt:lpwstr>
  </property>
</Properties>
</file>